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09" w:rsidRDefault="00296C09" w:rsidP="007C1DDD">
      <w:pPr>
        <w:tabs>
          <w:tab w:val="left" w:pos="90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 EXPERIÊNCIA DA A</w:t>
      </w:r>
      <w:r w:rsidR="007C1D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PRENDIZAGEM BASEADA EM PROBLEMAS N</w:t>
      </w:r>
      <w:r w:rsidR="002722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 ENSINO DE MATERIAIS DENTÁRIOS I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7227A" w:rsidRPr="0027227A" w:rsidRDefault="0027227A" w:rsidP="0027227A">
      <w:pPr>
        <w:tabs>
          <w:tab w:val="left" w:pos="90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</w:t>
      </w: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>MONITORES:</w:t>
      </w:r>
    </w:p>
    <w:p w:rsidR="0027227A" w:rsidRDefault="0027227A" w:rsidP="00E5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17D57">
        <w:rPr>
          <w:rFonts w:ascii="Times New Roman" w:hAnsi="Times New Roman" w:cs="Times New Roman"/>
          <w:sz w:val="24"/>
          <w:szCs w:val="24"/>
        </w:rPr>
        <w:t>Amanda Maria de Oliveira Dal Piva</w:t>
      </w:r>
      <w:r w:rsidR="00FA685A">
        <w:rPr>
          <w:rFonts w:ascii="Times New Roman" w:hAnsi="Times New Roman" w:cs="Times New Roman"/>
          <w:sz w:val="24"/>
          <w:szCs w:val="24"/>
        </w:rPr>
        <w:t xml:space="preserve"> (Voluntário)</w:t>
      </w:r>
    </w:p>
    <w:p w:rsidR="0027227A" w:rsidRPr="0027227A" w:rsidRDefault="0027227A" w:rsidP="00E5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227A">
        <w:rPr>
          <w:rFonts w:ascii="Times New Roman" w:hAnsi="Times New Roman" w:cs="Times New Roman"/>
          <w:sz w:val="24"/>
          <w:szCs w:val="24"/>
        </w:rPr>
        <w:t>Natália Fernandes</w:t>
      </w:r>
      <w:r w:rsidR="00FA685A">
        <w:rPr>
          <w:rFonts w:ascii="Times New Roman" w:hAnsi="Times New Roman" w:cs="Times New Roman"/>
          <w:sz w:val="24"/>
          <w:szCs w:val="24"/>
        </w:rPr>
        <w:t xml:space="preserve"> (Bolsista)</w:t>
      </w:r>
    </w:p>
    <w:p w:rsidR="0027227A" w:rsidRPr="0027227A" w:rsidRDefault="0027227A" w:rsidP="00E50E42">
      <w:pPr>
        <w:tabs>
          <w:tab w:val="left" w:pos="90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D57">
        <w:rPr>
          <w:rFonts w:ascii="Times New Roman" w:hAnsi="Times New Roman" w:cs="Times New Roman"/>
          <w:sz w:val="24"/>
          <w:szCs w:val="24"/>
        </w:rPr>
        <w:t>Rebeca Dantas</w:t>
      </w:r>
      <w:r w:rsidR="00FA685A">
        <w:rPr>
          <w:rFonts w:ascii="Times New Roman" w:hAnsi="Times New Roman" w:cs="Times New Roman"/>
          <w:sz w:val="24"/>
          <w:szCs w:val="24"/>
        </w:rPr>
        <w:t xml:space="preserve"> (Bolsista)</w:t>
      </w:r>
    </w:p>
    <w:p w:rsidR="0027227A" w:rsidRPr="0027227A" w:rsidRDefault="0027227A" w:rsidP="00E50E42">
      <w:pPr>
        <w:tabs>
          <w:tab w:val="left" w:pos="90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>PROFESSORES:</w:t>
      </w:r>
    </w:p>
    <w:p w:rsidR="0027227A" w:rsidRPr="0027227A" w:rsidRDefault="0027227A" w:rsidP="00E50E42">
      <w:pPr>
        <w:tabs>
          <w:tab w:val="left" w:pos="90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Rosângela Marques Duarte </w:t>
      </w:r>
    </w:p>
    <w:p w:rsidR="0027227A" w:rsidRPr="0027227A" w:rsidRDefault="0027227A" w:rsidP="00E50E42">
      <w:pPr>
        <w:tabs>
          <w:tab w:val="left" w:pos="90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>Rinaldo Moreira Pinto</w:t>
      </w:r>
    </w:p>
    <w:p w:rsidR="0027227A" w:rsidRPr="0027227A" w:rsidRDefault="0027227A" w:rsidP="00E50E42">
      <w:pPr>
        <w:tabs>
          <w:tab w:val="left" w:pos="90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Sonia </w:t>
      </w:r>
      <w:proofErr w:type="spellStart"/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>Saeger</w:t>
      </w:r>
      <w:proofErr w:type="spellEnd"/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 Monte Raso</w:t>
      </w:r>
    </w:p>
    <w:p w:rsidR="0027227A" w:rsidRPr="0027227A" w:rsidRDefault="0027227A" w:rsidP="00E50E42">
      <w:pPr>
        <w:tabs>
          <w:tab w:val="left" w:pos="90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COORDENADORA DO PROJETO: </w:t>
      </w:r>
    </w:p>
    <w:p w:rsidR="00617D57" w:rsidRPr="0027227A" w:rsidRDefault="0027227A" w:rsidP="00E50E42">
      <w:pPr>
        <w:tabs>
          <w:tab w:val="left" w:pos="90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Rosângela Marques Duarte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27227A">
        <w:rPr>
          <w:rFonts w:ascii="Times New Roman" w:eastAsia="Calibri" w:hAnsi="Times New Roman" w:cs="Times New Roman"/>
          <w:sz w:val="24"/>
          <w:szCs w:val="24"/>
          <w:lang w:eastAsia="en-US"/>
        </w:rPr>
        <w:t>DOR/CCS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/MONITORIA</w:t>
      </w:r>
    </w:p>
    <w:p w:rsidR="00145728" w:rsidRPr="00617D57" w:rsidRDefault="00145728" w:rsidP="002722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5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7227A" w:rsidRPr="0027227A" w:rsidRDefault="0027227A" w:rsidP="0027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abordagem pedagógica </w:t>
      </w:r>
      <w:r w:rsidRPr="0027227A">
        <w:rPr>
          <w:rFonts w:ascii="Times New Roman" w:hAnsi="Times New Roman" w:cs="Times New Roman"/>
          <w:sz w:val="24"/>
          <w:szCs w:val="24"/>
        </w:rPr>
        <w:t>baseada na metodologia da problematização onde a aprendizagem ocorre a partir de problemas</w:t>
      </w:r>
      <w:r>
        <w:rPr>
          <w:rFonts w:ascii="Times New Roman" w:hAnsi="Times New Roman" w:cs="Times New Roman"/>
          <w:sz w:val="24"/>
          <w:szCs w:val="24"/>
        </w:rPr>
        <w:t>, foi utilizada na disciplina de materiais dentários</w:t>
      </w:r>
      <w:r w:rsidRPr="002722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Através do uso de instrumentos de pesquisa realizou-se experimento com ensaio de dureza de resinas compostas polimerizadas de diferentes </w:t>
      </w:r>
      <w:r w:rsidR="00296C09">
        <w:rPr>
          <w:rFonts w:ascii="Times New Roman" w:hAnsi="Times New Roman" w:cs="Times New Roman"/>
          <w:sz w:val="24"/>
          <w:szCs w:val="24"/>
        </w:rPr>
        <w:t>situações</w:t>
      </w:r>
      <w:r>
        <w:rPr>
          <w:rFonts w:ascii="Times New Roman" w:hAnsi="Times New Roman" w:cs="Times New Roman"/>
          <w:sz w:val="24"/>
          <w:szCs w:val="24"/>
        </w:rPr>
        <w:t xml:space="preserve"> simulando os possíveis erros clínicos de manipulação desses materiais. </w:t>
      </w:r>
      <w:r w:rsidRPr="0027227A">
        <w:rPr>
          <w:rFonts w:ascii="Times New Roman" w:hAnsi="Times New Roman" w:cs="Times New Roman"/>
          <w:sz w:val="24"/>
          <w:szCs w:val="24"/>
        </w:rPr>
        <w:t xml:space="preserve">Atualmente a busca por um material prático e de fácil manipulação vem sendo objeto de estudo para aplicação em diversas situações. As resinas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fotopolimerizáveis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 oferecem inúmeras vantagens, como por exemplo, o controle do tempo de trabalho, facilitando assim, um resultado mais eficaz. Contudo, algumas condições as quais as resinas são submetidas precisam ser investigadas com relação à sua influência na dureza e em outras propriedades mecânicas deste material. Verificar a influência de aparelhos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fotopolimerizadores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halógena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 x LED) e a distância da fonte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fotopolimerizadora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 sobre a propriedade mecânica de dureza de diferentes tipos de resina composta (hibrida e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microhíbrida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foi o objetivo do estudo</w:t>
      </w:r>
      <w:r w:rsidRPr="0027227A">
        <w:rPr>
          <w:rFonts w:ascii="Times New Roman" w:hAnsi="Times New Roman" w:cs="Times New Roman"/>
          <w:sz w:val="24"/>
          <w:szCs w:val="24"/>
        </w:rPr>
        <w:t xml:space="preserve">. Foram confeccionados oito corpos de prova, quatro da resina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Filtek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 Z250 e quatro da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Filtek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 P60. Para isso, uma das resinas foi inserida na matriz em dois incrementos e, em seguida, dois corpos de prova de cada resina foram polimerizados com luz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halógena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, um com a ponta do aparelho perto da resina e o outro distante, e dois com LED, um com a ponta do aparelho perto da resina e o outro distante, sendo na </w:t>
      </w:r>
      <w:r w:rsidR="00296C09" w:rsidRPr="0027227A">
        <w:rPr>
          <w:rFonts w:ascii="Times New Roman" w:hAnsi="Times New Roman" w:cs="Times New Roman"/>
          <w:sz w:val="24"/>
          <w:szCs w:val="24"/>
        </w:rPr>
        <w:t>sequência</w:t>
      </w:r>
      <w:r w:rsidRPr="0027227A">
        <w:rPr>
          <w:rFonts w:ascii="Times New Roman" w:hAnsi="Times New Roman" w:cs="Times New Roman"/>
          <w:sz w:val="24"/>
          <w:szCs w:val="24"/>
        </w:rPr>
        <w:t xml:space="preserve"> armazenados em água destilada.</w:t>
      </w:r>
      <w:r w:rsidRPr="0027227A">
        <w:rPr>
          <w:rFonts w:ascii="Times New Roman" w:hAnsi="Times New Roman" w:cs="Times New Roman"/>
          <w:sz w:val="24"/>
          <w:szCs w:val="24"/>
        </w:rPr>
        <w:tab/>
        <w:t xml:space="preserve">Após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fotopolimerização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 xml:space="preserve">, foi realizado o teste de microdureza Observou-se que a aplicação da luz LED próxima da amostra promove melhores resultados de dureza superficial independente da resina, diferentemente da luz </w:t>
      </w:r>
      <w:proofErr w:type="spellStart"/>
      <w:r w:rsidRPr="0027227A">
        <w:rPr>
          <w:rFonts w:ascii="Times New Roman" w:hAnsi="Times New Roman" w:cs="Times New Roman"/>
          <w:sz w:val="24"/>
          <w:szCs w:val="24"/>
        </w:rPr>
        <w:t>halógena</w:t>
      </w:r>
      <w:proofErr w:type="spellEnd"/>
      <w:r w:rsidRPr="0027227A">
        <w:rPr>
          <w:rFonts w:ascii="Times New Roman" w:hAnsi="Times New Roman" w:cs="Times New Roman"/>
          <w:sz w:val="24"/>
          <w:szCs w:val="24"/>
        </w:rPr>
        <w:t>, que aplicada distante da amostra acarreta nos menores valores.</w:t>
      </w:r>
      <w:r>
        <w:rPr>
          <w:rFonts w:ascii="Times New Roman" w:hAnsi="Times New Roman" w:cs="Times New Roman"/>
          <w:sz w:val="24"/>
          <w:szCs w:val="24"/>
        </w:rPr>
        <w:t xml:space="preserve"> O problema foi apresentado na aula prática de materiais dentários I e a</w:t>
      </w:r>
      <w:r w:rsidRPr="0027227A">
        <w:rPr>
          <w:rFonts w:ascii="Times New Roman" w:hAnsi="Times New Roman" w:cs="Times New Roman"/>
          <w:sz w:val="24"/>
          <w:szCs w:val="24"/>
        </w:rPr>
        <w:t xml:space="preserve"> metodologia de ensino,</w:t>
      </w:r>
      <w:r>
        <w:rPr>
          <w:rFonts w:ascii="Times New Roman" w:hAnsi="Times New Roman" w:cs="Times New Roman"/>
          <w:sz w:val="24"/>
          <w:szCs w:val="24"/>
        </w:rPr>
        <w:t xml:space="preserve"> onde</w:t>
      </w:r>
      <w:r w:rsidRPr="0027227A">
        <w:rPr>
          <w:rFonts w:ascii="Times New Roman" w:hAnsi="Times New Roman" w:cs="Times New Roman"/>
          <w:sz w:val="24"/>
          <w:szCs w:val="24"/>
        </w:rPr>
        <w:t xml:space="preserve"> os problemas são extraídos da realidade pela observação realizada pelos alunos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227A">
        <w:rPr>
          <w:rFonts w:ascii="Times New Roman" w:hAnsi="Times New Roman" w:cs="Times New Roman"/>
          <w:sz w:val="24"/>
          <w:szCs w:val="24"/>
        </w:rPr>
        <w:t xml:space="preserve"> segui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72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7227A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722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7227A">
        <w:rPr>
          <w:rFonts w:ascii="Times New Roman" w:hAnsi="Times New Roman" w:cs="Times New Roman"/>
          <w:sz w:val="24"/>
          <w:szCs w:val="24"/>
        </w:rPr>
        <w:t xml:space="preserve">reflexão sobre as possíveis causas do problema,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227A">
        <w:rPr>
          <w:rFonts w:ascii="Times New Roman" w:hAnsi="Times New Roman" w:cs="Times New Roman"/>
          <w:sz w:val="24"/>
          <w:szCs w:val="24"/>
        </w:rPr>
        <w:t xml:space="preserve"> da hipóteses de solução, e sua aplicação à realidade.</w:t>
      </w:r>
    </w:p>
    <w:p w:rsidR="00593336" w:rsidRDefault="006B4E21" w:rsidP="007C1D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</w:t>
      </w:r>
      <w:r w:rsidR="0027227A" w:rsidRPr="0027227A">
        <w:rPr>
          <w:rFonts w:ascii="Times New Roman" w:eastAsia="Times New Roman" w:hAnsi="Times New Roman" w:cs="Times New Roman"/>
          <w:b/>
          <w:sz w:val="24"/>
          <w:szCs w:val="24"/>
        </w:rPr>
        <w:t>chave</w:t>
      </w:r>
      <w:r w:rsidR="0027227A" w:rsidRPr="0027227A">
        <w:rPr>
          <w:rFonts w:ascii="Times New Roman" w:eastAsia="Times New Roman" w:hAnsi="Times New Roman" w:cs="Times New Roman"/>
          <w:sz w:val="24"/>
          <w:szCs w:val="24"/>
        </w:rPr>
        <w:t>: Monitoria, ensino, Materiais Dentários</w:t>
      </w:r>
    </w:p>
    <w:p w:rsidR="00FA685A" w:rsidRPr="007C1DDD" w:rsidRDefault="00FA685A" w:rsidP="007C1D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480" w:rsidRDefault="00145728" w:rsidP="0014572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8F8FF"/>
        </w:rPr>
        <w:t xml:space="preserve"> </w:t>
      </w:r>
      <w:r w:rsidR="00B27480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C1DDD" w:rsidRDefault="007C1DDD" w:rsidP="0014572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DDD" w:rsidRDefault="007C1DDD" w:rsidP="007C1DD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1DDD">
        <w:rPr>
          <w:rFonts w:ascii="Times New Roman" w:hAnsi="Times New Roman"/>
          <w:sz w:val="24"/>
          <w:szCs w:val="24"/>
          <w:shd w:val="clear" w:color="auto" w:fill="FFFFFF"/>
        </w:rPr>
        <w:t xml:space="preserve">A aprendizagem baseada na metodologia da problematização onde a aprendizagem ocorre a partir de problemas. Nessa Metodologia, enquanto alternativa de metodologia de ensino, os </w:t>
      </w:r>
      <w:r w:rsidRPr="007C1D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problemas são extraídos da realidade pela observação realizada pelos alunos. Na etapa seguinte se realiza a</w:t>
      </w:r>
      <w:proofErr w:type="gramStart"/>
      <w:r w:rsidRPr="007C1DD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gramEnd"/>
      <w:r w:rsidRPr="007C1DDD">
        <w:rPr>
          <w:rFonts w:ascii="Times New Roman" w:hAnsi="Times New Roman"/>
          <w:sz w:val="24"/>
          <w:szCs w:val="24"/>
          <w:shd w:val="clear" w:color="auto" w:fill="FFFFFF"/>
        </w:rPr>
        <w:t>reflexão sobre as possíveis causas do problema, seguidos da teorização, etapa do estudo propriamente dito  na busca de informações sobre o problema, da hipóteses de solução, e sua aplicação à realidade.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554DF" w:rsidRDefault="00C554DF" w:rsidP="007C1DD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2657">
        <w:rPr>
          <w:rFonts w:ascii="Times New Roman" w:hAnsi="Times New Roman"/>
          <w:sz w:val="24"/>
          <w:szCs w:val="24"/>
          <w:shd w:val="clear" w:color="auto" w:fill="FFFFFF"/>
        </w:rPr>
        <w:t xml:space="preserve">O surgimento dos procedimentos de adesivos e dos materiais restauradores capazes de reproduzirem as características naturais dos dentes aliado à crescente exigência estética dos pacientes impulsionou um contínuo aprimoramento dos conhecimentos da Ciência Odontológica em busca de novas técnicas e materiais (ANDRADE </w:t>
      </w:r>
      <w:proofErr w:type="gramStart"/>
      <w:r w:rsidRPr="00132657">
        <w:rPr>
          <w:rFonts w:ascii="Times New Roman" w:hAnsi="Times New Roman"/>
          <w:sz w:val="24"/>
          <w:szCs w:val="24"/>
          <w:shd w:val="clear" w:color="auto" w:fill="FFFFFF"/>
        </w:rPr>
        <w:t>et</w:t>
      </w:r>
      <w:proofErr w:type="gramEnd"/>
      <w:r w:rsidRPr="00132657">
        <w:rPr>
          <w:rFonts w:ascii="Times New Roman" w:hAnsi="Times New Roman"/>
          <w:sz w:val="24"/>
          <w:szCs w:val="24"/>
          <w:shd w:val="clear" w:color="auto" w:fill="FFFFFF"/>
        </w:rPr>
        <w:t xml:space="preserve"> al, 2009) .</w:t>
      </w:r>
    </w:p>
    <w:p w:rsidR="00C554DF" w:rsidRPr="00C554DF" w:rsidRDefault="00C554DF" w:rsidP="007C1DDD">
      <w:pPr>
        <w:spacing w:after="0" w:line="360" w:lineRule="auto"/>
        <w:jc w:val="both"/>
        <w:rPr>
          <w:sz w:val="24"/>
          <w:szCs w:val="24"/>
          <w:shd w:val="clear" w:color="auto" w:fill="FFFFFF"/>
        </w:rPr>
      </w:pPr>
      <w:r w:rsidRPr="00132657">
        <w:rPr>
          <w:rFonts w:ascii="Times New Roman" w:hAnsi="Times New Roman"/>
          <w:sz w:val="24"/>
          <w:szCs w:val="24"/>
          <w:shd w:val="clear" w:color="auto" w:fill="FFFFFF"/>
        </w:rPr>
        <w:t>A resina composta é formada por uma matriz orgânica, inorgânica e um agente de união. A matriz orgânica é constituída por monômeros, inibidores, modificadores de cor e sistema iniciador/ativador. A incorporação de partículas de carga tem a função básica de aumentar as propriedades mecânicas da resina reduzindo sua matriz orgânica e minimizando desvantagens tais como: contração de polimerização, alto coeficiente de expansão térmica linear e sorção à água. Por último, o agente de união é responsável pela interação das partículas de carga à matriz orgânica</w:t>
      </w:r>
      <w:r w:rsidRPr="00132657">
        <w:rPr>
          <w:rStyle w:val="apple-converted-space"/>
          <w:sz w:val="24"/>
          <w:szCs w:val="24"/>
          <w:shd w:val="clear" w:color="auto" w:fill="FFFFFF"/>
        </w:rPr>
        <w:t> (</w:t>
      </w:r>
      <w:r>
        <w:rPr>
          <w:rStyle w:val="apple-converted-space"/>
          <w:sz w:val="24"/>
          <w:szCs w:val="24"/>
          <w:shd w:val="clear" w:color="auto" w:fill="FFFFFF"/>
        </w:rPr>
        <w:t xml:space="preserve">Carvalho </w:t>
      </w:r>
      <w:r w:rsidRPr="00132657">
        <w:rPr>
          <w:rStyle w:val="apple-converted-space"/>
          <w:sz w:val="24"/>
          <w:szCs w:val="24"/>
          <w:shd w:val="clear" w:color="auto" w:fill="FFFFFF"/>
        </w:rPr>
        <w:t>Junior, 2011).</w:t>
      </w:r>
    </w:p>
    <w:p w:rsidR="00EB72CE" w:rsidRPr="00884BEB" w:rsidRDefault="0038320E" w:rsidP="007C1DD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84BEB">
        <w:rPr>
          <w:rFonts w:ascii="Times New Roman" w:eastAsia="Times New Roman" w:hAnsi="Times New Roman" w:cs="Times New Roman"/>
          <w:sz w:val="24"/>
          <w:szCs w:val="24"/>
        </w:rPr>
        <w:t xml:space="preserve">Atualmente o interesse por materiais </w:t>
      </w:r>
      <w:proofErr w:type="spellStart"/>
      <w:r w:rsidRPr="00884BEB">
        <w:rPr>
          <w:rFonts w:ascii="Times New Roman" w:eastAsia="Times New Roman" w:hAnsi="Times New Roman" w:cs="Times New Roman"/>
          <w:sz w:val="24"/>
          <w:szCs w:val="24"/>
        </w:rPr>
        <w:t>fotopolimerizáveis</w:t>
      </w:r>
      <w:proofErr w:type="spellEnd"/>
      <w:r w:rsidRPr="00884BEB">
        <w:rPr>
          <w:rFonts w:ascii="Times New Roman" w:eastAsia="Times New Roman" w:hAnsi="Times New Roman" w:cs="Times New Roman"/>
          <w:sz w:val="24"/>
          <w:szCs w:val="24"/>
        </w:rPr>
        <w:t xml:space="preserve"> cresce bastante devido à sua prática, economia e preocupação ecológica. Desta forma, devido </w:t>
      </w:r>
      <w:proofErr w:type="gramStart"/>
      <w:r w:rsidRPr="00884BEB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884BEB">
        <w:rPr>
          <w:rFonts w:ascii="Times New Roman" w:eastAsia="Times New Roman" w:hAnsi="Times New Roman" w:cs="Times New Roman"/>
          <w:sz w:val="24"/>
          <w:szCs w:val="24"/>
        </w:rPr>
        <w:t xml:space="preserve"> inúmeras possibilidades de sua aplicação, a </w:t>
      </w:r>
      <w:proofErr w:type="spellStart"/>
      <w:r w:rsidRPr="00884BEB">
        <w:rPr>
          <w:rFonts w:ascii="Times New Roman" w:eastAsia="Times New Roman" w:hAnsi="Times New Roman" w:cs="Times New Roman"/>
          <w:sz w:val="24"/>
          <w:szCs w:val="24"/>
        </w:rPr>
        <w:t>fotopolimerização</w:t>
      </w:r>
      <w:proofErr w:type="spellEnd"/>
      <w:r w:rsidRPr="00884BEB">
        <w:rPr>
          <w:rFonts w:ascii="Times New Roman" w:eastAsia="Times New Roman" w:hAnsi="Times New Roman" w:cs="Times New Roman"/>
          <w:sz w:val="24"/>
          <w:szCs w:val="24"/>
        </w:rPr>
        <w:t xml:space="preserve"> vem sendo pesquisada, principalmente na área de materiais (RODRIGUES e NEUMANN, 2003).</w:t>
      </w:r>
    </w:p>
    <w:p w:rsidR="00F74730" w:rsidRPr="00884BEB" w:rsidRDefault="00F74730" w:rsidP="007C1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resinas </w:t>
      </w:r>
      <w:proofErr w:type="spellStart"/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fotopolimerizáveis</w:t>
      </w:r>
      <w:proofErr w:type="spellEnd"/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foram desenvolvidas com </w:t>
      </w:r>
      <w:r w:rsidR="0038320E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o objetivo de controlar o tempo da reação, o que não era possível com os sistemas</w:t>
      </w: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quimicamente </w:t>
      </w:r>
      <w:r w:rsidR="0038320E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ativos. </w:t>
      </w: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resinas ativadas por luz visível iniciam o processo de polimerização através da </w:t>
      </w:r>
      <w:r w:rsidR="0038320E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absorção de luz de um iniciador, </w:t>
      </w: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que uma vez ativado</w:t>
      </w:r>
      <w:r w:rsidR="0038320E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reage com um agente redutor</w:t>
      </w:r>
      <w:r w:rsidR="0038320E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4BEB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proofErr w:type="gramStart"/>
      <w:r w:rsidR="00884BEB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produzindo</w:t>
      </w: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radicais livres</w:t>
      </w:r>
      <w:proofErr w:type="gramEnd"/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84BEB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Logo</w:t>
      </w:r>
      <w:r w:rsidR="0038320E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ocorre à polimerização dos monômeros que formam uma matriz polimérica com ligações cruzadas</w:t>
      </w:r>
      <w:r w:rsidR="00884BEB"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(BARATIERI, 1995)</w:t>
      </w: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730" w:rsidRDefault="00F74730" w:rsidP="007C1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EB">
        <w:rPr>
          <w:rFonts w:ascii="Times New Roman" w:hAnsi="Times New Roman" w:cs="Times New Roman"/>
          <w:sz w:val="24"/>
          <w:szCs w:val="24"/>
        </w:rPr>
        <w:t>As fontes de luz mais utilizad</w:t>
      </w:r>
      <w:r w:rsidR="00884BEB" w:rsidRPr="00884BEB">
        <w:rPr>
          <w:rFonts w:ascii="Times New Roman" w:hAnsi="Times New Roman" w:cs="Times New Roman"/>
          <w:sz w:val="24"/>
          <w:szCs w:val="24"/>
        </w:rPr>
        <w:t>a</w:t>
      </w:r>
      <w:r w:rsidRPr="00884BEB">
        <w:rPr>
          <w:rFonts w:ascii="Times New Roman" w:hAnsi="Times New Roman" w:cs="Times New Roman"/>
          <w:sz w:val="24"/>
          <w:szCs w:val="24"/>
        </w:rPr>
        <w:t xml:space="preserve">s para a </w:t>
      </w:r>
      <w:proofErr w:type="spellStart"/>
      <w:r w:rsidRPr="00884BEB">
        <w:rPr>
          <w:rFonts w:ascii="Times New Roman" w:hAnsi="Times New Roman" w:cs="Times New Roman"/>
          <w:sz w:val="24"/>
          <w:szCs w:val="24"/>
        </w:rPr>
        <w:t>fotoativação</w:t>
      </w:r>
      <w:proofErr w:type="spellEnd"/>
      <w:r w:rsidRPr="00884BEB">
        <w:rPr>
          <w:rFonts w:ascii="Times New Roman" w:hAnsi="Times New Roman" w:cs="Times New Roman"/>
          <w:sz w:val="24"/>
          <w:szCs w:val="24"/>
        </w:rPr>
        <w:t xml:space="preserve"> </w:t>
      </w:r>
      <w:r w:rsidR="00884BEB" w:rsidRPr="00884BEB">
        <w:rPr>
          <w:rFonts w:ascii="Times New Roman" w:hAnsi="Times New Roman" w:cs="Times New Roman"/>
          <w:sz w:val="24"/>
          <w:szCs w:val="24"/>
        </w:rPr>
        <w:t>dos compó</w:t>
      </w:r>
      <w:r w:rsidRPr="00884BEB">
        <w:rPr>
          <w:rFonts w:ascii="Times New Roman" w:hAnsi="Times New Roman" w:cs="Times New Roman"/>
          <w:sz w:val="24"/>
          <w:szCs w:val="24"/>
        </w:rPr>
        <w:t>s</w:t>
      </w:r>
      <w:r w:rsidR="00884BEB" w:rsidRPr="00884BEB">
        <w:rPr>
          <w:rFonts w:ascii="Times New Roman" w:hAnsi="Times New Roman" w:cs="Times New Roman"/>
          <w:sz w:val="24"/>
          <w:szCs w:val="24"/>
        </w:rPr>
        <w:t>i</w:t>
      </w:r>
      <w:r w:rsidRPr="00884BEB">
        <w:rPr>
          <w:rFonts w:ascii="Times New Roman" w:hAnsi="Times New Roman" w:cs="Times New Roman"/>
          <w:sz w:val="24"/>
          <w:szCs w:val="24"/>
        </w:rPr>
        <w:t>to</w:t>
      </w:r>
      <w:r w:rsidR="00884BEB" w:rsidRPr="00884BEB">
        <w:rPr>
          <w:rFonts w:ascii="Times New Roman" w:hAnsi="Times New Roman" w:cs="Times New Roman"/>
          <w:sz w:val="24"/>
          <w:szCs w:val="24"/>
        </w:rPr>
        <w:t>s</w:t>
      </w:r>
      <w:r w:rsidRPr="00884BEB">
        <w:rPr>
          <w:rFonts w:ascii="Times New Roman" w:hAnsi="Times New Roman" w:cs="Times New Roman"/>
          <w:sz w:val="24"/>
          <w:szCs w:val="24"/>
        </w:rPr>
        <w:t xml:space="preserve"> à base de resina são diodos emissores de luz (LED) e luzes de </w:t>
      </w:r>
      <w:r w:rsidR="00884BEB" w:rsidRPr="00884BEB">
        <w:rPr>
          <w:rFonts w:ascii="Times New Roman" w:hAnsi="Times New Roman" w:cs="Times New Roman"/>
          <w:sz w:val="24"/>
          <w:szCs w:val="24"/>
        </w:rPr>
        <w:t>halogêneo</w:t>
      </w:r>
      <w:r w:rsidRPr="00884BEB">
        <w:rPr>
          <w:rFonts w:ascii="Times New Roman" w:hAnsi="Times New Roman" w:cs="Times New Roman"/>
          <w:sz w:val="24"/>
          <w:szCs w:val="24"/>
        </w:rPr>
        <w:t xml:space="preserve"> de quartzo tungstênio (</w:t>
      </w:r>
      <w:r w:rsidR="00997DEC">
        <w:rPr>
          <w:rFonts w:ascii="Times New Roman" w:hAnsi="Times New Roman" w:cs="Times New Roman"/>
          <w:sz w:val="24"/>
          <w:szCs w:val="24"/>
        </w:rPr>
        <w:t>Halógena</w:t>
      </w:r>
      <w:r w:rsidRPr="00884BEB">
        <w:rPr>
          <w:rFonts w:ascii="Times New Roman" w:hAnsi="Times New Roman" w:cs="Times New Roman"/>
          <w:sz w:val="24"/>
          <w:szCs w:val="24"/>
        </w:rPr>
        <w:t xml:space="preserve">). Estes tipos de fontes de luz funcionam normalmente em intensidades de luz entre 400 e 800 mW/cm2 e polimerizar um </w:t>
      </w:r>
      <w:r w:rsidR="00296C09" w:rsidRPr="00884BEB">
        <w:rPr>
          <w:rFonts w:ascii="Times New Roman" w:hAnsi="Times New Roman" w:cs="Times New Roman"/>
          <w:sz w:val="24"/>
          <w:szCs w:val="24"/>
        </w:rPr>
        <w:t>compós</w:t>
      </w:r>
      <w:r w:rsidR="00296C09">
        <w:rPr>
          <w:rFonts w:ascii="Times New Roman" w:hAnsi="Times New Roman" w:cs="Times New Roman"/>
          <w:sz w:val="24"/>
          <w:szCs w:val="24"/>
        </w:rPr>
        <w:t>ito</w:t>
      </w:r>
      <w:r w:rsidRPr="00884BEB">
        <w:rPr>
          <w:rFonts w:ascii="Times New Roman" w:hAnsi="Times New Roman" w:cs="Times New Roman"/>
          <w:sz w:val="24"/>
          <w:szCs w:val="24"/>
        </w:rPr>
        <w:t xml:space="preserve"> dentro de 40 segundos a profundidades de até 2 mm</w:t>
      </w:r>
      <w:r w:rsidR="00884BEB" w:rsidRPr="00884B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4BEB" w:rsidRPr="00884BEB">
        <w:rPr>
          <w:rFonts w:ascii="Times New Roman" w:hAnsi="Times New Roman" w:cs="Times New Roman"/>
          <w:sz w:val="24"/>
          <w:szCs w:val="24"/>
        </w:rPr>
        <w:t>Ozturk</w:t>
      </w:r>
      <w:proofErr w:type="spellEnd"/>
      <w:r w:rsidR="00884BEB" w:rsidRPr="00884BEB">
        <w:rPr>
          <w:rFonts w:ascii="Times New Roman" w:hAnsi="Times New Roman" w:cs="Times New Roman"/>
          <w:sz w:val="24"/>
          <w:szCs w:val="24"/>
        </w:rPr>
        <w:t>, 2013)</w:t>
      </w:r>
      <w:r w:rsidRPr="00884BEB">
        <w:rPr>
          <w:rFonts w:ascii="Times New Roman" w:hAnsi="Times New Roman" w:cs="Times New Roman"/>
          <w:sz w:val="24"/>
          <w:szCs w:val="24"/>
        </w:rPr>
        <w:t>.</w:t>
      </w:r>
      <w:r w:rsidR="00884BEB" w:rsidRPr="00884BEB">
        <w:rPr>
          <w:rFonts w:ascii="Times New Roman" w:hAnsi="Times New Roman" w:cs="Times New Roman"/>
          <w:sz w:val="24"/>
          <w:szCs w:val="24"/>
        </w:rPr>
        <w:t xml:space="preserve"> No entanto, o calor produzido pela luz QTH, pode promover deformações no tecido dental (FUJIBAYASHI, 1998).</w:t>
      </w:r>
    </w:p>
    <w:p w:rsidR="007C1DDD" w:rsidRDefault="007C1DDD" w:rsidP="007C1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DD">
        <w:rPr>
          <w:rFonts w:ascii="Times New Roman" w:hAnsi="Times New Roman" w:cs="Times New Roman"/>
          <w:sz w:val="24"/>
          <w:szCs w:val="24"/>
        </w:rPr>
        <w:t>Assim, objetivou-se através desse estudo a</w:t>
      </w:r>
      <w:r>
        <w:rPr>
          <w:rFonts w:ascii="Times New Roman" w:hAnsi="Times New Roman" w:cs="Times New Roman"/>
          <w:sz w:val="24"/>
          <w:szCs w:val="24"/>
        </w:rPr>
        <w:t xml:space="preserve">nalisar a dureza superficial da </w:t>
      </w:r>
      <w:r w:rsidRPr="007C1DDD">
        <w:rPr>
          <w:rFonts w:ascii="Times New Roman" w:hAnsi="Times New Roman" w:cs="Times New Roman"/>
          <w:sz w:val="24"/>
          <w:szCs w:val="24"/>
        </w:rPr>
        <w:t xml:space="preserve">resina </w:t>
      </w:r>
      <w:r>
        <w:rPr>
          <w:rFonts w:ascii="Times New Roman" w:hAnsi="Times New Roman" w:cs="Times New Roman"/>
          <w:sz w:val="24"/>
          <w:szCs w:val="24"/>
        </w:rPr>
        <w:t>composta</w:t>
      </w:r>
      <w:r w:rsidRPr="007C1DDD">
        <w:t xml:space="preserve"> </w:t>
      </w:r>
      <w:r>
        <w:t>e</w:t>
      </w:r>
      <w:r w:rsidRPr="007C1DDD">
        <w:rPr>
          <w:rFonts w:ascii="Times New Roman" w:hAnsi="Times New Roman" w:cs="Times New Roman"/>
          <w:sz w:val="24"/>
          <w:szCs w:val="24"/>
        </w:rPr>
        <w:t xml:space="preserve"> a influência de aparelhos </w:t>
      </w:r>
      <w:proofErr w:type="spellStart"/>
      <w:r w:rsidRPr="007C1DDD">
        <w:rPr>
          <w:rFonts w:ascii="Times New Roman" w:hAnsi="Times New Roman" w:cs="Times New Roman"/>
          <w:sz w:val="24"/>
          <w:szCs w:val="24"/>
        </w:rPr>
        <w:t>fotopolimerizadores</w:t>
      </w:r>
      <w:proofErr w:type="spellEnd"/>
      <w:r w:rsidRPr="007C1D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DDD">
        <w:rPr>
          <w:rFonts w:ascii="Times New Roman" w:hAnsi="Times New Roman" w:cs="Times New Roman"/>
          <w:sz w:val="24"/>
          <w:szCs w:val="24"/>
        </w:rPr>
        <w:t>halógena</w:t>
      </w:r>
      <w:proofErr w:type="spellEnd"/>
      <w:r w:rsidRPr="007C1DDD">
        <w:rPr>
          <w:rFonts w:ascii="Times New Roman" w:hAnsi="Times New Roman" w:cs="Times New Roman"/>
          <w:sz w:val="24"/>
          <w:szCs w:val="24"/>
        </w:rPr>
        <w:t xml:space="preserve"> x LED) e a distância da fonte </w:t>
      </w:r>
      <w:proofErr w:type="spellStart"/>
      <w:r w:rsidRPr="007C1DDD">
        <w:rPr>
          <w:rFonts w:ascii="Times New Roman" w:hAnsi="Times New Roman" w:cs="Times New Roman"/>
          <w:sz w:val="24"/>
          <w:szCs w:val="24"/>
        </w:rPr>
        <w:t>fotopolimerizadora</w:t>
      </w:r>
      <w:proofErr w:type="spellEnd"/>
      <w:r w:rsidRPr="007C1DDD">
        <w:rPr>
          <w:rFonts w:ascii="Times New Roman" w:hAnsi="Times New Roman" w:cs="Times New Roman"/>
          <w:sz w:val="24"/>
          <w:szCs w:val="24"/>
        </w:rPr>
        <w:t xml:space="preserve"> de diferentes tipos de resina co</w:t>
      </w:r>
      <w:r>
        <w:rPr>
          <w:rFonts w:ascii="Times New Roman" w:hAnsi="Times New Roman" w:cs="Times New Roman"/>
          <w:sz w:val="24"/>
          <w:szCs w:val="24"/>
        </w:rPr>
        <w:t xml:space="preserve">mposta (hibrida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microhíbrida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7C1DDD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7C1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DDD">
        <w:rPr>
          <w:rFonts w:ascii="Times New Roman" w:hAnsi="Times New Roman" w:cs="Times New Roman"/>
          <w:sz w:val="24"/>
          <w:szCs w:val="24"/>
        </w:rPr>
        <w:lastRenderedPageBreak/>
        <w:t>subsidio</w:t>
      </w:r>
      <w:proofErr w:type="gramEnd"/>
      <w:r w:rsidRPr="007C1DDD">
        <w:rPr>
          <w:rFonts w:ascii="Times New Roman" w:hAnsi="Times New Roman" w:cs="Times New Roman"/>
          <w:sz w:val="24"/>
          <w:szCs w:val="24"/>
        </w:rPr>
        <w:t xml:space="preserve"> a metodologia da problematização aplicada as aulas práticas de materiais dentári</w:t>
      </w:r>
      <w:r>
        <w:rPr>
          <w:rFonts w:ascii="Times New Roman" w:hAnsi="Times New Roman" w:cs="Times New Roman"/>
          <w:sz w:val="24"/>
          <w:szCs w:val="24"/>
        </w:rPr>
        <w:t>os I</w:t>
      </w:r>
      <w:r w:rsidRPr="007C1DDD">
        <w:rPr>
          <w:rFonts w:ascii="Times New Roman" w:hAnsi="Times New Roman" w:cs="Times New Roman"/>
          <w:sz w:val="24"/>
          <w:szCs w:val="24"/>
        </w:rPr>
        <w:t xml:space="preserve"> do curso de Odontologia da UFPB.</w:t>
      </w:r>
    </w:p>
    <w:p w:rsidR="00FA685A" w:rsidRDefault="00FA685A" w:rsidP="007C1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DDD" w:rsidRDefault="007D516A" w:rsidP="007C1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E50E42" w:rsidRPr="006F7EC8" w:rsidRDefault="00E50E42" w:rsidP="007C1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8ED" w:rsidRPr="00F73EBA" w:rsidRDefault="005348ED" w:rsidP="007C1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EBA">
        <w:rPr>
          <w:rFonts w:ascii="Times New Roman" w:hAnsi="Times New Roman" w:cs="Times New Roman"/>
          <w:b/>
          <w:sz w:val="24"/>
          <w:szCs w:val="24"/>
          <w:u w:val="single"/>
        </w:rPr>
        <w:t>Confecção das amostras</w:t>
      </w:r>
    </w:p>
    <w:p w:rsidR="00593336" w:rsidRDefault="00593336" w:rsidP="007C1DD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A13AA5">
        <w:rPr>
          <w:rFonts w:ascii="Times New Roman" w:hAnsi="Times New Roman"/>
        </w:rPr>
        <w:t>Foram confeccionados oito corpos de prova</w:t>
      </w:r>
      <w:r w:rsidR="00A45A14">
        <w:rPr>
          <w:rFonts w:ascii="Times New Roman" w:hAnsi="Times New Roman"/>
        </w:rPr>
        <w:t xml:space="preserve"> </w:t>
      </w:r>
      <w:r w:rsidR="00A45A14">
        <w:rPr>
          <w:rFonts w:ascii="Arial" w:eastAsia="Calibri" w:hAnsi="Arial" w:cs="Arial"/>
        </w:rPr>
        <w:t>com dimensões de 2,5 mm espessura e 6,0 mm de diâmetro</w:t>
      </w:r>
      <w:r w:rsidR="00A45A14">
        <w:rPr>
          <w:rFonts w:ascii="Times New Roman" w:hAnsi="Times New Roman"/>
        </w:rPr>
        <w:t>. Q</w:t>
      </w:r>
      <w:r w:rsidRPr="00A13AA5">
        <w:rPr>
          <w:rFonts w:ascii="Times New Roman" w:hAnsi="Times New Roman"/>
        </w:rPr>
        <w:t>uatro</w:t>
      </w:r>
      <w:r w:rsidR="00A45A14">
        <w:rPr>
          <w:rFonts w:ascii="Times New Roman" w:hAnsi="Times New Roman"/>
        </w:rPr>
        <w:t xml:space="preserve"> das amostras</w:t>
      </w:r>
      <w:r w:rsidRPr="00A13AA5">
        <w:rPr>
          <w:rFonts w:ascii="Times New Roman" w:hAnsi="Times New Roman"/>
        </w:rPr>
        <w:t xml:space="preserve"> d</w:t>
      </w:r>
      <w:r w:rsidR="00A45A14">
        <w:rPr>
          <w:rFonts w:ascii="Times New Roman" w:hAnsi="Times New Roman"/>
        </w:rPr>
        <w:t>e</w:t>
      </w:r>
      <w:r w:rsidRPr="00A13AA5">
        <w:rPr>
          <w:rFonts w:ascii="Times New Roman" w:hAnsi="Times New Roman"/>
        </w:rPr>
        <w:t xml:space="preserve"> resina </w:t>
      </w:r>
      <w:proofErr w:type="spellStart"/>
      <w:r w:rsidRPr="00A13AA5">
        <w:rPr>
          <w:rFonts w:ascii="Times New Roman" w:hAnsi="Times New Roman"/>
        </w:rPr>
        <w:t>Filtek</w:t>
      </w:r>
      <w:proofErr w:type="spellEnd"/>
      <w:r w:rsidRPr="00A13AA5">
        <w:rPr>
          <w:rFonts w:ascii="Times New Roman" w:hAnsi="Times New Roman"/>
        </w:rPr>
        <w:t xml:space="preserve"> Z250 e quatro da </w:t>
      </w:r>
      <w:proofErr w:type="spellStart"/>
      <w:r w:rsidRPr="00A13AA5">
        <w:rPr>
          <w:rFonts w:ascii="Times New Roman" w:hAnsi="Times New Roman"/>
        </w:rPr>
        <w:t>Filtek</w:t>
      </w:r>
      <w:proofErr w:type="spellEnd"/>
      <w:r w:rsidRPr="00A13AA5">
        <w:rPr>
          <w:rFonts w:ascii="Times New Roman" w:hAnsi="Times New Roman"/>
        </w:rPr>
        <w:t xml:space="preserve"> P60. Para </w:t>
      </w:r>
      <w:r>
        <w:rPr>
          <w:rFonts w:ascii="Times New Roman" w:hAnsi="Times New Roman"/>
        </w:rPr>
        <w:t xml:space="preserve">a confecção, as resinas foram inseridas em uma matriz de resina acrílica pré-confeccionada para padronizar os cilindros, de maneira </w:t>
      </w:r>
      <w:r w:rsidR="005348ED">
        <w:rPr>
          <w:rFonts w:ascii="Times New Roman" w:hAnsi="Times New Roman"/>
        </w:rPr>
        <w:t>incremental</w:t>
      </w:r>
      <w:r>
        <w:rPr>
          <w:rFonts w:ascii="Times New Roman" w:hAnsi="Times New Roman"/>
        </w:rPr>
        <w:t xml:space="preserve">. Em seguida, os corpos de prova foram divididos em quatro grupos, </w:t>
      </w:r>
      <w:r w:rsidR="005348ED">
        <w:rPr>
          <w:rFonts w:ascii="Times New Roman" w:hAnsi="Times New Roman"/>
        </w:rPr>
        <w:t xml:space="preserve">variando os fatores: “resina”, “luz </w:t>
      </w:r>
      <w:proofErr w:type="spellStart"/>
      <w:r w:rsidR="005348ED">
        <w:rPr>
          <w:rFonts w:ascii="Times New Roman" w:hAnsi="Times New Roman"/>
        </w:rPr>
        <w:t>polimerizadora</w:t>
      </w:r>
      <w:proofErr w:type="spellEnd"/>
      <w:r w:rsidR="005348ED">
        <w:rPr>
          <w:rFonts w:ascii="Times New Roman" w:hAnsi="Times New Roman"/>
        </w:rPr>
        <w:t xml:space="preserve">” e “distância de </w:t>
      </w:r>
      <w:proofErr w:type="spellStart"/>
      <w:r w:rsidR="005348ED">
        <w:rPr>
          <w:rFonts w:ascii="Times New Roman" w:hAnsi="Times New Roman"/>
        </w:rPr>
        <w:t>fotopolimerização</w:t>
      </w:r>
      <w:proofErr w:type="spellEnd"/>
      <w:proofErr w:type="gramStart"/>
      <w:r w:rsidR="005348ED">
        <w:rPr>
          <w:rFonts w:ascii="Times New Roman" w:hAnsi="Times New Roman"/>
        </w:rPr>
        <w:t>”.</w:t>
      </w:r>
      <w:proofErr w:type="gramEnd"/>
      <w:r>
        <w:rPr>
          <w:rFonts w:ascii="Times New Roman" w:hAnsi="Times New Roman"/>
        </w:rPr>
        <w:t>como exposto na tabela 1.</w:t>
      </w:r>
    </w:p>
    <w:p w:rsidR="00FA685A" w:rsidRDefault="00FA685A" w:rsidP="007C1DDD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593336" w:rsidRDefault="00593336" w:rsidP="00FA685A">
      <w:pPr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Tabela1: Divisão dos grupos conforme os fatores: “resina”, “tipo de luz </w:t>
      </w:r>
      <w:proofErr w:type="spellStart"/>
      <w:r>
        <w:rPr>
          <w:rFonts w:ascii="Times New Roman" w:hAnsi="Times New Roman"/>
        </w:rPr>
        <w:t>polimerizadora</w:t>
      </w:r>
      <w:proofErr w:type="spellEnd"/>
      <w:r w:rsidR="007C1DDD">
        <w:rPr>
          <w:rFonts w:ascii="Times New Roman" w:hAnsi="Times New Roman"/>
        </w:rPr>
        <w:t xml:space="preserve">” e </w:t>
      </w:r>
      <w:r>
        <w:rPr>
          <w:rFonts w:ascii="Times New Roman" w:hAnsi="Times New Roman"/>
        </w:rPr>
        <w:t>distância</w:t>
      </w:r>
      <w:r w:rsidR="005348ED">
        <w:rPr>
          <w:rFonts w:ascii="Times New Roman" w:hAnsi="Times New Roman"/>
        </w:rPr>
        <w:t xml:space="preserve"> de </w:t>
      </w:r>
      <w:proofErr w:type="spellStart"/>
      <w:r w:rsidR="005348ED">
        <w:rPr>
          <w:rFonts w:ascii="Times New Roman" w:hAnsi="Times New Roman"/>
        </w:rPr>
        <w:t>fotopolimerização</w:t>
      </w:r>
      <w:proofErr w:type="spellEnd"/>
      <w:r>
        <w:rPr>
          <w:rFonts w:ascii="Times New Roman" w:hAnsi="Times New Roman"/>
        </w:rPr>
        <w:t>”</w:t>
      </w:r>
      <w:proofErr w:type="gramEnd"/>
      <w:r>
        <w:rPr>
          <w:rFonts w:ascii="Times New Roman" w:hAnsi="Times New Roman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61"/>
        <w:gridCol w:w="2161"/>
        <w:gridCol w:w="2161"/>
        <w:gridCol w:w="2161"/>
      </w:tblGrid>
      <w:tr w:rsidR="00593336" w:rsidTr="005348ED">
        <w:tc>
          <w:tcPr>
            <w:tcW w:w="2161" w:type="dxa"/>
          </w:tcPr>
          <w:p w:rsidR="00593336" w:rsidRPr="00593336" w:rsidRDefault="00593336" w:rsidP="007D516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Grupo</w:t>
            </w:r>
          </w:p>
        </w:tc>
        <w:tc>
          <w:tcPr>
            <w:tcW w:w="2161" w:type="dxa"/>
          </w:tcPr>
          <w:p w:rsidR="00593336" w:rsidRDefault="00593336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Resina</w:t>
            </w:r>
          </w:p>
        </w:tc>
        <w:tc>
          <w:tcPr>
            <w:tcW w:w="2161" w:type="dxa"/>
          </w:tcPr>
          <w:p w:rsidR="00593336" w:rsidRDefault="00593336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Luz</w:t>
            </w:r>
          </w:p>
        </w:tc>
        <w:tc>
          <w:tcPr>
            <w:tcW w:w="2161" w:type="dxa"/>
          </w:tcPr>
          <w:p w:rsidR="00593336" w:rsidRDefault="00593336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Distância</w:t>
            </w:r>
            <w:r w:rsidR="005348ED">
              <w:rPr>
                <w:rFonts w:ascii="Times New Roman" w:hAnsi="Times New Roman"/>
              </w:rPr>
              <w:t xml:space="preserve"> </w:t>
            </w:r>
          </w:p>
        </w:tc>
      </w:tr>
      <w:tr w:rsidR="00593336" w:rsidTr="005348ED">
        <w:tc>
          <w:tcPr>
            <w:tcW w:w="2161" w:type="dxa"/>
          </w:tcPr>
          <w:p w:rsidR="00593336" w:rsidRDefault="00593336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GZ250LS</w:t>
            </w:r>
          </w:p>
        </w:tc>
        <w:tc>
          <w:tcPr>
            <w:tcW w:w="2161" w:type="dxa"/>
          </w:tcPr>
          <w:p w:rsidR="00593336" w:rsidRDefault="00593336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Z250</w:t>
            </w:r>
          </w:p>
        </w:tc>
        <w:tc>
          <w:tcPr>
            <w:tcW w:w="2161" w:type="dxa"/>
          </w:tcPr>
          <w:p w:rsidR="00593336" w:rsidRDefault="00593336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</w:t>
            </w:r>
          </w:p>
        </w:tc>
        <w:tc>
          <w:tcPr>
            <w:tcW w:w="2161" w:type="dxa"/>
          </w:tcPr>
          <w:p w:rsidR="00593336" w:rsidRDefault="00593336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</w:t>
            </w:r>
          </w:p>
        </w:tc>
      </w:tr>
      <w:tr w:rsidR="002E3E82" w:rsidTr="005348ED"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GZ250L</w:t>
            </w:r>
            <w:r w:rsidR="0011063E">
              <w:rPr>
                <w:rFonts w:ascii="Times New Roman" w:hAnsi="Times New Roman"/>
              </w:rPr>
              <w:t>C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Z250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</w:t>
            </w:r>
          </w:p>
        </w:tc>
      </w:tr>
      <w:tr w:rsidR="002E3E82" w:rsidTr="005348ED">
        <w:tc>
          <w:tcPr>
            <w:tcW w:w="2161" w:type="dxa"/>
          </w:tcPr>
          <w:p w:rsidR="002E3E82" w:rsidRDefault="002E3E82" w:rsidP="0059333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GZ250H</w:t>
            </w:r>
            <w:r w:rsidR="0011063E">
              <w:rPr>
                <w:rFonts w:ascii="Times New Roman" w:hAnsi="Times New Roman"/>
              </w:rPr>
              <w:t>S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Z250</w:t>
            </w:r>
          </w:p>
        </w:tc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Halógena</w:t>
            </w:r>
          </w:p>
        </w:tc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</w:t>
            </w:r>
          </w:p>
        </w:tc>
      </w:tr>
      <w:tr w:rsidR="002E3E82" w:rsidTr="005348ED"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GZ250HC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Z250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Halógena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</w:t>
            </w:r>
          </w:p>
        </w:tc>
      </w:tr>
      <w:tr w:rsidR="002E3E82" w:rsidTr="005348ED"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GP60</w:t>
            </w:r>
            <w:r w:rsidR="00AC38A0">
              <w:rPr>
                <w:rFonts w:ascii="Times New Roman" w:hAnsi="Times New Roman"/>
              </w:rPr>
              <w:t>LS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P60</w:t>
            </w:r>
          </w:p>
        </w:tc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</w:t>
            </w:r>
          </w:p>
        </w:tc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</w:t>
            </w:r>
          </w:p>
        </w:tc>
      </w:tr>
      <w:tr w:rsidR="002E3E82" w:rsidTr="005348ED"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GP60</w:t>
            </w:r>
            <w:r w:rsidR="00AC38A0">
              <w:rPr>
                <w:rFonts w:ascii="Times New Roman" w:hAnsi="Times New Roman"/>
              </w:rPr>
              <w:t>LC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P60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</w:t>
            </w:r>
          </w:p>
        </w:tc>
      </w:tr>
      <w:tr w:rsidR="002E3E82" w:rsidTr="005348ED"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FP60</w:t>
            </w:r>
            <w:r w:rsidR="00AC38A0">
              <w:rPr>
                <w:rFonts w:ascii="Times New Roman" w:hAnsi="Times New Roman"/>
              </w:rPr>
              <w:t>HS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P60</w:t>
            </w:r>
          </w:p>
        </w:tc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Halógena</w:t>
            </w:r>
          </w:p>
        </w:tc>
        <w:tc>
          <w:tcPr>
            <w:tcW w:w="2161" w:type="dxa"/>
          </w:tcPr>
          <w:p w:rsidR="002E3E82" w:rsidRDefault="002E3E82" w:rsidP="007D516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</w:t>
            </w:r>
          </w:p>
        </w:tc>
      </w:tr>
      <w:tr w:rsidR="002E3E82" w:rsidTr="005348ED"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FP60</w:t>
            </w:r>
            <w:r w:rsidR="00AC38A0">
              <w:rPr>
                <w:rFonts w:ascii="Times New Roman" w:hAnsi="Times New Roman"/>
              </w:rPr>
              <w:t>HC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Filtek</w:t>
            </w:r>
            <w:proofErr w:type="spellEnd"/>
            <w:r>
              <w:rPr>
                <w:rFonts w:ascii="Times New Roman" w:hAnsi="Times New Roman"/>
              </w:rPr>
              <w:t xml:space="preserve"> P60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Halógena</w:t>
            </w:r>
          </w:p>
        </w:tc>
        <w:tc>
          <w:tcPr>
            <w:tcW w:w="2161" w:type="dxa"/>
          </w:tcPr>
          <w:p w:rsidR="002E3E82" w:rsidRDefault="002E3E82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</w:t>
            </w:r>
          </w:p>
        </w:tc>
      </w:tr>
    </w:tbl>
    <w:p w:rsidR="00FA685A" w:rsidRDefault="00593336" w:rsidP="007C1DD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A685A" w:rsidRPr="00620907" w:rsidRDefault="00620907" w:rsidP="007C1DD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7C1DDD">
        <w:rPr>
          <w:rFonts w:ascii="Times New Roman" w:hAnsi="Times New Roman"/>
        </w:rPr>
        <w:t>intensidade</w:t>
      </w:r>
      <w:r>
        <w:rPr>
          <w:rFonts w:ascii="Times New Roman" w:hAnsi="Times New Roman"/>
        </w:rPr>
        <w:t xml:space="preserve"> luz dos </w:t>
      </w:r>
      <w:proofErr w:type="spellStart"/>
      <w:r>
        <w:rPr>
          <w:rFonts w:ascii="Times New Roman" w:hAnsi="Times New Roman"/>
        </w:rPr>
        <w:t>fotopolimerizadores</w:t>
      </w:r>
      <w:proofErr w:type="spellEnd"/>
      <w:r>
        <w:rPr>
          <w:rFonts w:ascii="Times New Roman" w:hAnsi="Times New Roman"/>
        </w:rPr>
        <w:t xml:space="preserve"> foi inicialmente a</w:t>
      </w:r>
      <w:r w:rsidR="0027227A">
        <w:rPr>
          <w:rFonts w:ascii="Times New Roman" w:hAnsi="Times New Roman"/>
        </w:rPr>
        <w:t>ferida com radiômetro próprio</w:t>
      </w:r>
      <w:proofErr w:type="gramStart"/>
      <w:r w:rsidR="0027227A">
        <w:rPr>
          <w:rFonts w:ascii="Times New Roman" w:hAnsi="Times New Roman"/>
        </w:rPr>
        <w:t xml:space="preserve"> </w:t>
      </w:r>
      <w:r w:rsidR="007C1DDD">
        <w:rPr>
          <w:rFonts w:ascii="Times New Roman" w:hAnsi="Times New Roman"/>
        </w:rPr>
        <w:t xml:space="preserve"> </w:t>
      </w:r>
      <w:proofErr w:type="gramEnd"/>
      <w:r w:rsidR="0027227A">
        <w:rPr>
          <w:rFonts w:ascii="Times New Roman" w:hAnsi="Times New Roman"/>
        </w:rPr>
        <w:t>(</w:t>
      </w:r>
      <w:proofErr w:type="spellStart"/>
      <w:r w:rsidR="007C1DDD">
        <w:rPr>
          <w:rFonts w:ascii="Times New Roman" w:hAnsi="Times New Roman"/>
        </w:rPr>
        <w:t>D</w:t>
      </w:r>
      <w:r w:rsidR="0027227A">
        <w:rPr>
          <w:rFonts w:ascii="Times New Roman" w:hAnsi="Times New Roman"/>
        </w:rPr>
        <w:t>imetron</w:t>
      </w:r>
      <w:proofErr w:type="spellEnd"/>
      <w:r w:rsidR="0027227A">
        <w:rPr>
          <w:rFonts w:ascii="Times New Roman" w:hAnsi="Times New Roman"/>
        </w:rPr>
        <w:t xml:space="preserve"> 100</w:t>
      </w:r>
      <w:r>
        <w:rPr>
          <w:rFonts w:ascii="Times New Roman" w:hAnsi="Times New Roman"/>
        </w:rPr>
        <w:t xml:space="preserve">) sendo verificada como de </w:t>
      </w:r>
      <w:r w:rsidR="0027227A">
        <w:rPr>
          <w:rFonts w:ascii="Times New Roman" w:hAnsi="Times New Roman"/>
        </w:rPr>
        <w:t xml:space="preserve"> </w:t>
      </w:r>
      <w:r w:rsidR="00997DEC">
        <w:rPr>
          <w:rFonts w:ascii="Times New Roman" w:hAnsi="Times New Roman"/>
        </w:rPr>
        <w:t>mW</w:t>
      </w:r>
      <w:r>
        <w:rPr>
          <w:rFonts w:ascii="Times New Roman" w:hAnsi="Times New Roman"/>
        </w:rPr>
        <w:t>/</w:t>
      </w:r>
      <w:r w:rsidR="00997DEC">
        <w:rPr>
          <w:rFonts w:ascii="Times New Roman" w:hAnsi="Times New Roman"/>
        </w:rPr>
        <w:t>cm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5348ED" w:rsidRPr="00F73EBA" w:rsidRDefault="005348ED" w:rsidP="007D516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F73EBA">
        <w:rPr>
          <w:rFonts w:ascii="Times New Roman" w:hAnsi="Times New Roman"/>
          <w:b/>
          <w:u w:val="single"/>
        </w:rPr>
        <w:t>Teste de Microdureza superficial</w:t>
      </w:r>
    </w:p>
    <w:p w:rsidR="007C1DDD" w:rsidRDefault="007C1DDD" w:rsidP="007D516A">
      <w:pPr>
        <w:spacing w:line="360" w:lineRule="auto"/>
        <w:jc w:val="both"/>
        <w:rPr>
          <w:rFonts w:ascii="Times New Roman" w:hAnsi="Times New Roman"/>
          <w:b/>
        </w:rPr>
      </w:pPr>
      <w:r w:rsidRPr="00F73EBA">
        <w:rPr>
          <w:rFonts w:ascii="Times New Roman" w:hAnsi="Times New Roman"/>
        </w:rPr>
        <w:t xml:space="preserve">Para cada espécime, aguardamos 3 minutos após a polimerização e, realizou-se o teste de microdureza superficial da face superior dos corpos-de-prova evitando-se as áreas periféricas da mesma. . Sobre a superfície foram realizadas cinco penetrações com uma carga de 490,4 </w:t>
      </w:r>
      <w:proofErr w:type="gramStart"/>
      <w:r w:rsidRPr="00F73EBA">
        <w:rPr>
          <w:rFonts w:ascii="Times New Roman" w:hAnsi="Times New Roman"/>
        </w:rPr>
        <w:t>mN</w:t>
      </w:r>
      <w:proofErr w:type="gramEnd"/>
      <w:r w:rsidRPr="00F73EBA">
        <w:rPr>
          <w:rFonts w:ascii="Times New Roman" w:hAnsi="Times New Roman"/>
        </w:rPr>
        <w:t xml:space="preserve"> (HV 0,050) durante quinze segundos obtendo-se a média das mesmas</w:t>
      </w:r>
      <w:r w:rsidRPr="007C1DDD">
        <w:rPr>
          <w:rFonts w:ascii="Times New Roman" w:hAnsi="Times New Roman"/>
          <w:b/>
        </w:rPr>
        <w:t>.</w:t>
      </w:r>
    </w:p>
    <w:p w:rsidR="00E50E42" w:rsidRPr="00E50E42" w:rsidRDefault="00E50E42" w:rsidP="007D516A">
      <w:pPr>
        <w:spacing w:line="360" w:lineRule="auto"/>
        <w:jc w:val="both"/>
        <w:rPr>
          <w:rFonts w:ascii="Times New Roman" w:hAnsi="Times New Roman"/>
        </w:rPr>
      </w:pPr>
    </w:p>
    <w:p w:rsidR="00F73EBA" w:rsidRPr="008E6BE4" w:rsidRDefault="00F73EBA" w:rsidP="00F73EBA">
      <w:pPr>
        <w:tabs>
          <w:tab w:val="left" w:pos="90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BE4">
        <w:rPr>
          <w:rFonts w:ascii="Times New Roman" w:hAnsi="Times New Roman"/>
          <w:b/>
          <w:sz w:val="24"/>
          <w:szCs w:val="24"/>
          <w:u w:val="single"/>
        </w:rPr>
        <w:lastRenderedPageBreak/>
        <w:t>Documentação fotográfica</w:t>
      </w:r>
    </w:p>
    <w:p w:rsidR="00F73EBA" w:rsidRPr="00432E4A" w:rsidRDefault="00F73EBA" w:rsidP="00F73EBA">
      <w:pPr>
        <w:tabs>
          <w:tab w:val="left" w:pos="90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57EC">
        <w:rPr>
          <w:rFonts w:ascii="Times New Roman" w:hAnsi="Times New Roman"/>
          <w:sz w:val="24"/>
          <w:szCs w:val="24"/>
        </w:rPr>
        <w:t xml:space="preserve">Durante a realização do experimento, com a produção de material didático para a aula pratica de resina acrílica baseada na metodologia da problematização, </w:t>
      </w:r>
      <w:proofErr w:type="gramStart"/>
      <w:r w:rsidRPr="008D57EC">
        <w:rPr>
          <w:rFonts w:ascii="Times New Roman" w:hAnsi="Times New Roman"/>
          <w:sz w:val="24"/>
          <w:szCs w:val="24"/>
        </w:rPr>
        <w:t>todas</w:t>
      </w:r>
      <w:proofErr w:type="gramEnd"/>
      <w:r w:rsidRPr="008D57EC">
        <w:rPr>
          <w:rFonts w:ascii="Times New Roman" w:hAnsi="Times New Roman"/>
          <w:sz w:val="24"/>
          <w:szCs w:val="24"/>
        </w:rPr>
        <w:t xml:space="preserve"> etapas foram documentadas com fotografias e filmagens para edição de vídeo da situação problema a ser abordada em sala de aula. </w:t>
      </w:r>
    </w:p>
    <w:p w:rsidR="00F73EBA" w:rsidRPr="00F73EBA" w:rsidRDefault="00F73EBA" w:rsidP="00F73EBA">
      <w:pPr>
        <w:tabs>
          <w:tab w:val="left" w:pos="907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2E4A">
        <w:rPr>
          <w:rFonts w:ascii="Times New Roman" w:hAnsi="Times New Roman"/>
          <w:b/>
          <w:sz w:val="24"/>
          <w:szCs w:val="24"/>
          <w:u w:val="single"/>
        </w:rPr>
        <w:t>Resultados e Discussões</w:t>
      </w:r>
    </w:p>
    <w:p w:rsidR="00145728" w:rsidRPr="00A13AA5" w:rsidRDefault="00296C09" w:rsidP="00296C0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8F8FF"/>
        </w:rPr>
      </w:pPr>
      <w:r w:rsidRPr="00296C09">
        <w:t xml:space="preserve"> </w:t>
      </w:r>
      <w:r w:rsidRPr="00296C09">
        <w:rPr>
          <w:rFonts w:ascii="Times New Roman" w:hAnsi="Times New Roman"/>
          <w:color w:val="000000"/>
          <w:shd w:val="clear" w:color="auto" w:fill="F8F8FF"/>
        </w:rPr>
        <w:t xml:space="preserve">Tabela 1: Dados da dureza nas diferentes resinas, variando a </w:t>
      </w:r>
      <w:proofErr w:type="gramStart"/>
      <w:r w:rsidRPr="00296C09">
        <w:rPr>
          <w:rFonts w:ascii="Times New Roman" w:hAnsi="Times New Roman"/>
          <w:color w:val="000000"/>
          <w:shd w:val="clear" w:color="auto" w:fill="F8F8FF"/>
        </w:rPr>
        <w:t>distância</w:t>
      </w:r>
      <w:proofErr w:type="gram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61"/>
        <w:gridCol w:w="2161"/>
      </w:tblGrid>
      <w:tr w:rsidR="0011063E" w:rsidTr="00C17122">
        <w:tc>
          <w:tcPr>
            <w:tcW w:w="2161" w:type="dxa"/>
          </w:tcPr>
          <w:p w:rsidR="0011063E" w:rsidRPr="00593336" w:rsidRDefault="0011063E" w:rsidP="00296C0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Grupo</w:t>
            </w:r>
          </w:p>
        </w:tc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Média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GZ250LS</w:t>
            </w:r>
          </w:p>
        </w:tc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83,06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GZ250L</w:t>
            </w:r>
            <w:r w:rsidR="00281654">
              <w:rPr>
                <w:rFonts w:ascii="Times New Roman" w:hAnsi="Times New Roman"/>
              </w:rPr>
              <w:t>C</w:t>
            </w:r>
          </w:p>
        </w:tc>
        <w:tc>
          <w:tcPr>
            <w:tcW w:w="2161" w:type="dxa"/>
          </w:tcPr>
          <w:p w:rsidR="0011063E" w:rsidRDefault="00281654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75,82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GZ250H</w:t>
            </w:r>
            <w:r w:rsidR="00281654">
              <w:rPr>
                <w:rFonts w:ascii="Times New Roman" w:hAnsi="Times New Roman"/>
              </w:rPr>
              <w:t>S</w:t>
            </w:r>
          </w:p>
        </w:tc>
        <w:tc>
          <w:tcPr>
            <w:tcW w:w="2161" w:type="dxa"/>
          </w:tcPr>
          <w:p w:rsidR="0011063E" w:rsidRDefault="00281654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71,44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GZ250HC</w:t>
            </w:r>
          </w:p>
        </w:tc>
        <w:tc>
          <w:tcPr>
            <w:tcW w:w="2161" w:type="dxa"/>
          </w:tcPr>
          <w:p w:rsidR="0011063E" w:rsidRDefault="00281654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64,48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GP60LS</w:t>
            </w:r>
          </w:p>
        </w:tc>
        <w:tc>
          <w:tcPr>
            <w:tcW w:w="2161" w:type="dxa"/>
          </w:tcPr>
          <w:p w:rsidR="0011063E" w:rsidRDefault="00281654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87,34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GP60LC</w:t>
            </w:r>
          </w:p>
        </w:tc>
        <w:tc>
          <w:tcPr>
            <w:tcW w:w="2161" w:type="dxa"/>
          </w:tcPr>
          <w:p w:rsidR="0011063E" w:rsidRDefault="00281654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76,48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FP60HS</w:t>
            </w:r>
          </w:p>
        </w:tc>
        <w:tc>
          <w:tcPr>
            <w:tcW w:w="2161" w:type="dxa"/>
          </w:tcPr>
          <w:p w:rsidR="0011063E" w:rsidRDefault="00281654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71,9</w:t>
            </w:r>
          </w:p>
        </w:tc>
      </w:tr>
      <w:tr w:rsidR="0011063E" w:rsidTr="00C17122">
        <w:tc>
          <w:tcPr>
            <w:tcW w:w="2161" w:type="dxa"/>
          </w:tcPr>
          <w:p w:rsidR="0011063E" w:rsidRDefault="0011063E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FP60HC</w:t>
            </w:r>
          </w:p>
        </w:tc>
        <w:tc>
          <w:tcPr>
            <w:tcW w:w="2161" w:type="dxa"/>
          </w:tcPr>
          <w:p w:rsidR="0011063E" w:rsidRDefault="00281654" w:rsidP="00296C0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13AA5">
              <w:rPr>
                <w:rFonts w:ascii="Times New Roman" w:hAnsi="Times New Roman"/>
              </w:rPr>
              <w:t>65,7</w:t>
            </w:r>
          </w:p>
        </w:tc>
      </w:tr>
      <w:tr w:rsidR="00296C09" w:rsidTr="00C17122">
        <w:tc>
          <w:tcPr>
            <w:tcW w:w="2161" w:type="dxa"/>
          </w:tcPr>
          <w:p w:rsidR="00296C09" w:rsidRDefault="00296C09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296C09" w:rsidRPr="00A13AA5" w:rsidRDefault="00296C09" w:rsidP="003A229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C38A0" w:rsidRDefault="00F67078" w:rsidP="00F73E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7078">
        <w:rPr>
          <w:rFonts w:ascii="Times New Roman" w:hAnsi="Times New Roman"/>
          <w:sz w:val="24"/>
          <w:szCs w:val="24"/>
        </w:rPr>
        <w:t xml:space="preserve">Dentre os valores da dureza, podemos observar que a resina </w:t>
      </w:r>
      <w:proofErr w:type="spellStart"/>
      <w:r w:rsidRPr="00F67078">
        <w:rPr>
          <w:rFonts w:ascii="Times New Roman" w:hAnsi="Times New Roman"/>
          <w:sz w:val="24"/>
          <w:szCs w:val="24"/>
        </w:rPr>
        <w:t>Filtek</w:t>
      </w:r>
      <w:proofErr w:type="spellEnd"/>
      <w:r w:rsidRPr="00F67078">
        <w:rPr>
          <w:rFonts w:ascii="Times New Roman" w:hAnsi="Times New Roman"/>
          <w:sz w:val="24"/>
          <w:szCs w:val="24"/>
        </w:rPr>
        <w:t xml:space="preserve"> P-60 </w:t>
      </w:r>
      <w:proofErr w:type="spellStart"/>
      <w:r w:rsidRPr="00F67078">
        <w:rPr>
          <w:rFonts w:ascii="Times New Roman" w:hAnsi="Times New Roman"/>
          <w:sz w:val="24"/>
          <w:szCs w:val="24"/>
        </w:rPr>
        <w:t>fotopolomerizada</w:t>
      </w:r>
      <w:proofErr w:type="spellEnd"/>
      <w:r w:rsidRPr="00F67078">
        <w:rPr>
          <w:rFonts w:ascii="Times New Roman" w:hAnsi="Times New Roman"/>
          <w:sz w:val="24"/>
          <w:szCs w:val="24"/>
        </w:rPr>
        <w:t xml:space="preserve"> com luz LED próxima à amostra apresentou o maior valor dentre os grupos; em contraste com a resina </w:t>
      </w:r>
      <w:proofErr w:type="spellStart"/>
      <w:r w:rsidRPr="00F67078">
        <w:rPr>
          <w:rFonts w:ascii="Times New Roman" w:hAnsi="Times New Roman"/>
          <w:sz w:val="24"/>
          <w:szCs w:val="24"/>
        </w:rPr>
        <w:t>Filtek</w:t>
      </w:r>
      <w:proofErr w:type="spellEnd"/>
      <w:r w:rsidRPr="00F67078">
        <w:rPr>
          <w:rFonts w:ascii="Times New Roman" w:hAnsi="Times New Roman"/>
          <w:sz w:val="24"/>
          <w:szCs w:val="24"/>
        </w:rPr>
        <w:t xml:space="preserve"> Z-250 </w:t>
      </w:r>
      <w:proofErr w:type="spellStart"/>
      <w:r w:rsidRPr="00F67078">
        <w:rPr>
          <w:rFonts w:ascii="Times New Roman" w:hAnsi="Times New Roman"/>
          <w:sz w:val="24"/>
          <w:szCs w:val="24"/>
        </w:rPr>
        <w:t>fotopolimerizada</w:t>
      </w:r>
      <w:proofErr w:type="spellEnd"/>
      <w:r w:rsidRPr="00F67078">
        <w:rPr>
          <w:rFonts w:ascii="Times New Roman" w:hAnsi="Times New Roman"/>
          <w:sz w:val="24"/>
          <w:szCs w:val="24"/>
        </w:rPr>
        <w:t xml:space="preserve"> com luz halógena distante da amostra que apresentou o menor valor.</w:t>
      </w:r>
    </w:p>
    <w:p w:rsidR="00510618" w:rsidRDefault="00510618" w:rsidP="00F73EB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resina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Filtek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Z-250 polimerizado com luz LED próxima da amostra apresentou maior valor de dureza, dentre os outros protocolos de polimerização desta resina. Enquanto que a mesma, polimerizada com luz halógena e distante da amostra, apresentou o menor valor. Com relação à resina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Filtek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P-60, esta sendo polimerizada através de luz LED próxima da amostra apresentou o maior valor de dureza e, a mesma resina polimerizada pela luz halógena distante da amostra também apresentou menor valor de dureza superficial.</w:t>
      </w:r>
    </w:p>
    <w:p w:rsidR="00F73EBA" w:rsidRPr="00F73EBA" w:rsidRDefault="00510618" w:rsidP="00F73EB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Logo, podemos observar que 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fotopolimerização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através de luz halógena distante da amostra, acarreta em menores valores de dureza superficial em contraste com a luz LED aplicada próxima à amostra, a qual apresentou os melhores valores de dureza,</w:t>
      </w:r>
      <w:r w:rsidR="00F73EBA">
        <w:rPr>
          <w:rFonts w:ascii="Times New Roman" w:hAnsi="Times New Roman"/>
          <w:sz w:val="24"/>
          <w:szCs w:val="24"/>
          <w:shd w:val="clear" w:color="auto" w:fill="FFFFFF"/>
        </w:rPr>
        <w:t xml:space="preserve"> independente do tipo de resina.</w:t>
      </w:r>
    </w:p>
    <w:p w:rsidR="00F73EBA" w:rsidRDefault="00F73EBA" w:rsidP="00F73EBA">
      <w:pPr>
        <w:tabs>
          <w:tab w:val="left" w:pos="90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t>O material produzido foi exposto em sala de aula com os alunos da disc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iplina de materiais dentários I o</w:t>
      </w:r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t>nde a seguinte abordagem foi colocada: Quais as implicações do uso de um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fotoativação</w:t>
      </w:r>
      <w:proofErr w:type="spellEnd"/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incorreto na polimerização das resinas</w:t>
      </w:r>
      <w:r w:rsidR="00E50E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ompostas</w:t>
      </w:r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  <w:bookmarkStart w:id="0" w:name="_GoBack"/>
      <w:bookmarkEnd w:id="0"/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Qual a influencia do </w:t>
      </w:r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equipamento e da energia aplicada nas propriedades finais da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restauração</w:t>
      </w:r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e, por conseguinte na longevidade do procedimento restaurador? Após a discussão do problema, foi apresentado o trabalho e em seguida realizada discussão sobre as recomendações e soluções com objetivo de alcançar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restaurações</w:t>
      </w:r>
      <w:r w:rsidRPr="00F73E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com propriedades adequadas e durabilidade desejada.</w:t>
      </w:r>
    </w:p>
    <w:p w:rsidR="00F73EBA" w:rsidRPr="00F73EBA" w:rsidRDefault="00F73EBA" w:rsidP="00F73EBA">
      <w:pPr>
        <w:tabs>
          <w:tab w:val="left" w:pos="90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516A" w:rsidRPr="007D516A" w:rsidRDefault="007D516A" w:rsidP="007D5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B77BE" w:rsidRDefault="009D35E2" w:rsidP="00F73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as limitações do presente estudo, podemos observar que </w:t>
      </w:r>
      <w:r w:rsidR="00225F3D">
        <w:rPr>
          <w:rFonts w:ascii="Times New Roman" w:hAnsi="Times New Roman" w:cs="Times New Roman"/>
          <w:sz w:val="24"/>
          <w:szCs w:val="24"/>
        </w:rPr>
        <w:t>a aplicação da luz LED próxima da amostra promove melhores resultados de dureza sup</w:t>
      </w:r>
      <w:r w:rsidR="00021D44">
        <w:rPr>
          <w:rFonts w:ascii="Times New Roman" w:hAnsi="Times New Roman" w:cs="Times New Roman"/>
          <w:sz w:val="24"/>
          <w:szCs w:val="24"/>
        </w:rPr>
        <w:t>erficial independente da resina; E que a luz halógena aplicada distante da amostra acarreta nos menores valores da dureza superficial independente da resina.</w:t>
      </w:r>
    </w:p>
    <w:p w:rsidR="00F73EBA" w:rsidRDefault="00F73EBA" w:rsidP="00296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BA">
        <w:rPr>
          <w:rFonts w:ascii="Times New Roman" w:hAnsi="Times New Roman" w:cs="Times New Roman"/>
          <w:sz w:val="24"/>
          <w:szCs w:val="24"/>
        </w:rPr>
        <w:t>A utilização de instrumentos pedagógicos que levem a percepção das causas de insucesso nos procedimentos clínicos, e, também viabilizem a discussão de soluções para o problema favorecem ao processo ensino aprendizagem por facilitar sua compreensão e</w:t>
      </w:r>
      <w:proofErr w:type="gramStart"/>
      <w:r w:rsidRPr="00F73E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73EBA">
        <w:rPr>
          <w:rFonts w:ascii="Times New Roman" w:hAnsi="Times New Roman" w:cs="Times New Roman"/>
          <w:sz w:val="24"/>
          <w:szCs w:val="24"/>
        </w:rPr>
        <w:t>visualização através de métodos de pesquisa.</w:t>
      </w:r>
    </w:p>
    <w:p w:rsidR="00E50E42" w:rsidRDefault="00E50E42" w:rsidP="00296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80" w:rsidRDefault="00B27480" w:rsidP="00884B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554DF" w:rsidRPr="00132657" w:rsidRDefault="00C554DF" w:rsidP="00F73EB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2657">
        <w:rPr>
          <w:rFonts w:ascii="Times New Roman" w:hAnsi="Times New Roman"/>
          <w:sz w:val="24"/>
          <w:szCs w:val="24"/>
          <w:shd w:val="clear" w:color="auto" w:fill="FFFFFF"/>
        </w:rPr>
        <w:t xml:space="preserve">ANDRADE, MV; OLIVEIRA, LGF; FILHO, PMF; SILVA, CHV. Tendências das resinas compostas </w:t>
      </w:r>
      <w:proofErr w:type="spellStart"/>
      <w:r w:rsidRPr="00132657">
        <w:rPr>
          <w:rFonts w:ascii="Times New Roman" w:hAnsi="Times New Roman"/>
          <w:sz w:val="24"/>
          <w:szCs w:val="24"/>
          <w:shd w:val="clear" w:color="auto" w:fill="FFFFFF"/>
        </w:rPr>
        <w:t>nanoparticuladas</w:t>
      </w:r>
      <w:proofErr w:type="spellEnd"/>
      <w:r w:rsidRPr="0013265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32657">
        <w:rPr>
          <w:rFonts w:ascii="Times New Roman" w:hAnsi="Times New Roman"/>
          <w:b/>
          <w:sz w:val="24"/>
          <w:szCs w:val="24"/>
          <w:shd w:val="clear" w:color="auto" w:fill="FFFFFF"/>
        </w:rPr>
        <w:t>Int</w:t>
      </w:r>
      <w:proofErr w:type="spellEnd"/>
      <w:r w:rsidRPr="0013265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J </w:t>
      </w:r>
      <w:proofErr w:type="spellStart"/>
      <w:r w:rsidRPr="00132657">
        <w:rPr>
          <w:rFonts w:ascii="Times New Roman" w:hAnsi="Times New Roman"/>
          <w:b/>
          <w:sz w:val="24"/>
          <w:szCs w:val="24"/>
          <w:shd w:val="clear" w:color="auto" w:fill="FFFFFF"/>
        </w:rPr>
        <w:t>Dent</w:t>
      </w:r>
      <w:proofErr w:type="spellEnd"/>
      <w:r w:rsidRPr="00132657">
        <w:rPr>
          <w:rFonts w:ascii="Times New Roman" w:hAnsi="Times New Roman"/>
          <w:sz w:val="24"/>
          <w:szCs w:val="24"/>
          <w:shd w:val="clear" w:color="auto" w:fill="FFFFFF"/>
        </w:rPr>
        <w:t>, Recife, v.8, n.2, p. 153-157, abr/jun, 2009.</w:t>
      </w:r>
    </w:p>
    <w:p w:rsidR="00FA1392" w:rsidRPr="00884BEB" w:rsidRDefault="00FA1392" w:rsidP="00F7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BARATIERI, L.B. – "Estética- Restaurações Adesivas Diretas em Dentes Anteriores Fraturados", </w:t>
      </w:r>
      <w:proofErr w:type="gramStart"/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Santos Livraria</w:t>
      </w:r>
      <w:proofErr w:type="gramEnd"/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Editora – </w:t>
      </w:r>
      <w:proofErr w:type="spellStart"/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>Quintessence</w:t>
      </w:r>
      <w:proofErr w:type="spellEnd"/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Books –São Paulo, (1995).  </w:t>
      </w:r>
    </w:p>
    <w:p w:rsidR="004C47E3" w:rsidRDefault="00B861FB" w:rsidP="00F73EBA">
      <w:pPr>
        <w:shd w:val="clear" w:color="auto" w:fill="FFFFFF"/>
        <w:spacing w:after="0" w:line="240" w:lineRule="auto"/>
        <w:jc w:val="both"/>
        <w:rPr>
          <w:rStyle w:val="citation-flpage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CARVALHO JUNIOT, OB; FREITAS, CA; FREITAS, FFA. Avaliação da dureza </w:t>
      </w:r>
      <w:proofErr w:type="spellStart"/>
      <w:r>
        <w:rPr>
          <w:rStyle w:val="citation-flpages"/>
          <w:rFonts w:ascii="Times New Roman" w:hAnsi="Times New Roman" w:cs="Times New Roman"/>
          <w:sz w:val="24"/>
          <w:szCs w:val="24"/>
        </w:rPr>
        <w:t>Rockwell</w:t>
      </w:r>
      <w:proofErr w:type="spellEnd"/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Style w:val="citation-flpages"/>
          <w:rFonts w:ascii="Times New Roman" w:hAnsi="Times New Roman" w:cs="Times New Roman"/>
          <w:sz w:val="24"/>
          <w:szCs w:val="24"/>
        </w:rPr>
        <w:t>30T</w:t>
      </w:r>
      <w:proofErr w:type="gramEnd"/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) de 29 resinas compostas. </w:t>
      </w:r>
      <w:proofErr w:type="spellStart"/>
      <w:proofErr w:type="gramStart"/>
      <w:r w:rsidRPr="00A45A14">
        <w:rPr>
          <w:rStyle w:val="citation-flpages"/>
          <w:rFonts w:ascii="Times New Roman" w:hAnsi="Times New Roman" w:cs="Times New Roman"/>
          <w:b/>
          <w:sz w:val="24"/>
          <w:szCs w:val="24"/>
          <w:lang w:val="en-US"/>
        </w:rPr>
        <w:t>Ver</w:t>
      </w:r>
      <w:proofErr w:type="spellEnd"/>
      <w:r w:rsidRPr="00A45A14">
        <w:rPr>
          <w:rStyle w:val="citation-flpage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5A14">
        <w:rPr>
          <w:rStyle w:val="citation-flpages"/>
          <w:rFonts w:ascii="Times New Roman" w:hAnsi="Times New Roman" w:cs="Times New Roman"/>
          <w:b/>
          <w:sz w:val="24"/>
          <w:szCs w:val="24"/>
          <w:lang w:val="en-US"/>
        </w:rPr>
        <w:t>Fac</w:t>
      </w:r>
      <w:proofErr w:type="spellEnd"/>
      <w:r w:rsidRPr="00A45A14">
        <w:rPr>
          <w:rStyle w:val="citation-flpage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5A14">
        <w:rPr>
          <w:rStyle w:val="citation-flpages"/>
          <w:rFonts w:ascii="Times New Roman" w:hAnsi="Times New Roman" w:cs="Times New Roman"/>
          <w:b/>
          <w:sz w:val="24"/>
          <w:szCs w:val="24"/>
          <w:lang w:val="en-US"/>
        </w:rPr>
        <w:t>Odontol</w:t>
      </w:r>
      <w:proofErr w:type="spellEnd"/>
      <w:r w:rsidRPr="00A45A14">
        <w:rPr>
          <w:rStyle w:val="citation-flpages"/>
          <w:rFonts w:ascii="Times New Roman" w:hAnsi="Times New Roman" w:cs="Times New Roman"/>
          <w:b/>
          <w:sz w:val="24"/>
          <w:szCs w:val="24"/>
          <w:lang w:val="en-US"/>
        </w:rPr>
        <w:t xml:space="preserve"> Bauru</w:t>
      </w:r>
      <w:r w:rsidRPr="00A45A14">
        <w:rPr>
          <w:rStyle w:val="citation-flpages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45A14">
        <w:rPr>
          <w:rStyle w:val="citation-flpages"/>
          <w:rFonts w:ascii="Times New Roman" w:hAnsi="Times New Roman" w:cs="Times New Roman"/>
          <w:sz w:val="24"/>
          <w:szCs w:val="24"/>
          <w:lang w:val="en-US"/>
        </w:rPr>
        <w:t xml:space="preserve"> V. 10, n.4, p: 215-23, 2002.</w:t>
      </w:r>
    </w:p>
    <w:p w:rsidR="007F40B9" w:rsidRPr="007F40B9" w:rsidRDefault="007F40B9" w:rsidP="00F73EBA">
      <w:pPr>
        <w:shd w:val="clear" w:color="auto" w:fill="FFFFFF"/>
        <w:spacing w:after="0" w:line="240" w:lineRule="auto"/>
        <w:jc w:val="both"/>
        <w:rPr>
          <w:rStyle w:val="citation-flpage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itation-flpages"/>
          <w:rFonts w:ascii="Times New Roman" w:hAnsi="Times New Roman" w:cs="Times New Roman"/>
          <w:sz w:val="24"/>
          <w:szCs w:val="24"/>
          <w:lang w:val="en-US"/>
        </w:rPr>
        <w:t xml:space="preserve">CHRISTENSEN GJ. </w:t>
      </w:r>
      <w:proofErr w:type="gramStart"/>
      <w:r>
        <w:rPr>
          <w:rStyle w:val="citation-flpages"/>
          <w:rFonts w:ascii="Times New Roman" w:hAnsi="Times New Roman" w:cs="Times New Roman"/>
          <w:sz w:val="24"/>
          <w:szCs w:val="24"/>
          <w:lang w:val="en-US"/>
        </w:rPr>
        <w:t>Sorting out the confusing array of resin-based composites in dentistry.</w:t>
      </w:r>
      <w:proofErr w:type="gramEnd"/>
      <w:r>
        <w:rPr>
          <w:rStyle w:val="citation-flpages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citation-flpages"/>
          <w:rFonts w:ascii="Times New Roman" w:hAnsi="Times New Roman" w:cs="Times New Roman"/>
          <w:b/>
          <w:sz w:val="24"/>
          <w:szCs w:val="24"/>
          <w:lang w:val="en-US"/>
        </w:rPr>
        <w:t>J Am Dent Assoc.</w:t>
      </w:r>
      <w:r>
        <w:rPr>
          <w:rStyle w:val="citation-flpages"/>
          <w:rFonts w:ascii="Times New Roman" w:hAnsi="Times New Roman" w:cs="Times New Roman"/>
          <w:sz w:val="24"/>
          <w:szCs w:val="24"/>
          <w:lang w:val="en-US"/>
        </w:rPr>
        <w:t xml:space="preserve"> V.130, p: 275-277, 1999.</w:t>
      </w:r>
    </w:p>
    <w:p w:rsidR="00FA1392" w:rsidRPr="00E50E42" w:rsidRDefault="00FA1392" w:rsidP="00F7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FUJIBAYASHI K, ISHIMARU K, TAKAHASHI N, KOHNO A. Newly developed curing unit using blue light emitting diodes.</w:t>
      </w:r>
      <w:r w:rsidRPr="00884B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E50E42">
        <w:rPr>
          <w:rStyle w:val="ref-journal"/>
          <w:rFonts w:ascii="Times New Roman" w:hAnsi="Times New Roman" w:cs="Times New Roman"/>
          <w:b/>
          <w:sz w:val="24"/>
          <w:szCs w:val="24"/>
          <w:shd w:val="clear" w:color="auto" w:fill="FFFFFF"/>
        </w:rPr>
        <w:t>Dent</w:t>
      </w:r>
      <w:proofErr w:type="spellEnd"/>
      <w:r w:rsidRPr="00E50E42">
        <w:rPr>
          <w:rStyle w:val="ref-journal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50E42">
        <w:rPr>
          <w:rStyle w:val="ref-journal"/>
          <w:rFonts w:ascii="Times New Roman" w:hAnsi="Times New Roman" w:cs="Times New Roman"/>
          <w:b/>
          <w:sz w:val="24"/>
          <w:szCs w:val="24"/>
          <w:shd w:val="clear" w:color="auto" w:fill="FFFFFF"/>
        </w:rPr>
        <w:t>Jpn</w:t>
      </w:r>
      <w:proofErr w:type="spellEnd"/>
      <w:r w:rsidRPr="00E50E42">
        <w:rPr>
          <w:rStyle w:val="ref-journa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0E4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E50E42">
        <w:rPr>
          <w:rFonts w:ascii="Times New Roman" w:hAnsi="Times New Roman" w:cs="Times New Roman"/>
          <w:sz w:val="24"/>
          <w:szCs w:val="24"/>
          <w:shd w:val="clear" w:color="auto" w:fill="FFFFFF"/>
        </w:rPr>
        <w:t>1998;</w:t>
      </w:r>
      <w:proofErr w:type="gramEnd"/>
      <w:r w:rsidRPr="00E50E42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E50E42">
        <w:rPr>
          <w:rFonts w:ascii="Times New Roman" w:hAnsi="Times New Roman" w:cs="Times New Roman"/>
          <w:sz w:val="24"/>
          <w:szCs w:val="24"/>
          <w:shd w:val="clear" w:color="auto" w:fill="FFFFFF"/>
        </w:rPr>
        <w:t>:49–53.</w:t>
      </w:r>
    </w:p>
    <w:p w:rsidR="00C554DF" w:rsidRDefault="00C554DF" w:rsidP="00F73EB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0E42">
        <w:rPr>
          <w:rFonts w:ascii="Times New Roman" w:hAnsi="Times New Roman"/>
          <w:sz w:val="24"/>
          <w:szCs w:val="24"/>
          <w:shd w:val="clear" w:color="auto" w:fill="FFFFFF"/>
        </w:rPr>
        <w:t xml:space="preserve">JÚNIOR, PCM; CARDOSO, RM; MAGALHÃES, BG; GUIMARÃES, RP; SILVA, CHV; BEATRICE, LCS. </w:t>
      </w:r>
      <w:r w:rsidRPr="00132657">
        <w:rPr>
          <w:rFonts w:ascii="Times New Roman" w:hAnsi="Times New Roman"/>
          <w:sz w:val="24"/>
          <w:szCs w:val="24"/>
          <w:shd w:val="clear" w:color="auto" w:fill="FFFFFF"/>
        </w:rPr>
        <w:t>Selecionando corretamente as resinas compostas</w:t>
      </w:r>
      <w:r w:rsidRPr="0013265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132657">
        <w:rPr>
          <w:rFonts w:ascii="Times New Roman" w:hAnsi="Times New Roman"/>
          <w:b/>
          <w:sz w:val="24"/>
          <w:szCs w:val="24"/>
          <w:shd w:val="clear" w:color="auto" w:fill="FFFFFF"/>
        </w:rPr>
        <w:t>Int</w:t>
      </w:r>
      <w:proofErr w:type="spellEnd"/>
      <w:r w:rsidRPr="0013265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J </w:t>
      </w:r>
      <w:proofErr w:type="spellStart"/>
      <w:r w:rsidRPr="00132657">
        <w:rPr>
          <w:rFonts w:ascii="Times New Roman" w:hAnsi="Times New Roman"/>
          <w:b/>
          <w:sz w:val="24"/>
          <w:szCs w:val="24"/>
          <w:shd w:val="clear" w:color="auto" w:fill="FFFFFF"/>
        </w:rPr>
        <w:t>Dent</w:t>
      </w:r>
      <w:proofErr w:type="spellEnd"/>
      <w:r w:rsidRPr="00132657">
        <w:rPr>
          <w:rFonts w:ascii="Times New Roman" w:hAnsi="Times New Roman"/>
          <w:sz w:val="24"/>
          <w:szCs w:val="24"/>
          <w:shd w:val="clear" w:color="auto" w:fill="FFFFFF"/>
        </w:rPr>
        <w:t>, Recife. V.10, n.2, p.91-96, abr/jun, 2011.</w:t>
      </w:r>
    </w:p>
    <w:p w:rsidR="00FA1392" w:rsidRPr="0027227A" w:rsidRDefault="00176DB8" w:rsidP="00F73EBA">
      <w:pPr>
        <w:shd w:val="clear" w:color="auto" w:fill="FFFFFF"/>
        <w:spacing w:after="0" w:line="240" w:lineRule="auto"/>
        <w:jc w:val="both"/>
        <w:rPr>
          <w:rStyle w:val="citation-flpages"/>
          <w:rFonts w:ascii="Times New Roman" w:hAnsi="Times New Roman" w:cs="Times New Roman"/>
          <w:sz w:val="24"/>
          <w:szCs w:val="24"/>
        </w:rPr>
      </w:pPr>
      <w:hyperlink r:id="rId6" w:history="1">
        <w:r w:rsidR="00FA1392" w:rsidRPr="006B4E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="00FA1392" w:rsidRPr="00884BE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OZTURK</w:t>
        </w:r>
      </w:hyperlink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A1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 xml:space="preserve">B; </w:t>
      </w:r>
      <w:hyperlink r:id="rId7" w:history="1">
        <w:r w:rsidR="00FA1392" w:rsidRPr="00884BE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COBANOGLU</w:t>
        </w:r>
      </w:hyperlink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A1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N;</w:t>
      </w:r>
      <w:r w:rsidR="00FA1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FA1392" w:rsidRPr="00884BE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CETIN</w:t>
        </w:r>
      </w:hyperlink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A1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FA1392" w:rsidRPr="00884BEB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A1392" w:rsidRPr="00884BEB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="00FA1392" w:rsidRPr="00884BE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GUNDUZ</w:t>
        </w:r>
      </w:hyperlink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, B.</w:t>
      </w:r>
      <w:r w:rsidR="00FA1392" w:rsidRPr="00884B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A1392" w:rsidRPr="00884BEB">
        <w:rPr>
          <w:rFonts w:ascii="Times New Roman" w:hAnsi="Times New Roman" w:cs="Times New Roman"/>
          <w:sz w:val="24"/>
          <w:szCs w:val="24"/>
          <w:lang w:val="en-US"/>
        </w:rPr>
        <w:t>Conversion degrees of resin composites using different light sources.</w:t>
      </w:r>
      <w:proofErr w:type="gramEnd"/>
      <w:r w:rsidR="00FA1392" w:rsidRPr="00884BEB">
        <w:rPr>
          <w:rStyle w:val="citation-abbrevi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392" w:rsidRPr="0027227A">
        <w:rPr>
          <w:rStyle w:val="citation-abbreviation"/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FA1392" w:rsidRPr="0027227A">
        <w:rPr>
          <w:rStyle w:val="citation-abbreviation"/>
          <w:rFonts w:ascii="Times New Roman" w:hAnsi="Times New Roman" w:cs="Times New Roman"/>
          <w:b/>
          <w:sz w:val="24"/>
          <w:szCs w:val="24"/>
        </w:rPr>
        <w:t xml:space="preserve"> J </w:t>
      </w:r>
      <w:proofErr w:type="spellStart"/>
      <w:r w:rsidR="00FA1392" w:rsidRPr="0027227A">
        <w:rPr>
          <w:rStyle w:val="citation-abbreviation"/>
          <w:rFonts w:ascii="Times New Roman" w:hAnsi="Times New Roman" w:cs="Times New Roman"/>
          <w:b/>
          <w:sz w:val="24"/>
          <w:szCs w:val="24"/>
        </w:rPr>
        <w:t>Dent</w:t>
      </w:r>
      <w:proofErr w:type="spellEnd"/>
      <w:r w:rsidR="00FA1392" w:rsidRPr="0027227A">
        <w:rPr>
          <w:rStyle w:val="citation-abbreviation"/>
          <w:rFonts w:ascii="Times New Roman" w:hAnsi="Times New Roman" w:cs="Times New Roman"/>
          <w:sz w:val="24"/>
          <w:szCs w:val="24"/>
        </w:rPr>
        <w:t>.</w:t>
      </w:r>
      <w:r w:rsidR="00FA1392" w:rsidRPr="002722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A1392" w:rsidRPr="0027227A">
        <w:rPr>
          <w:rStyle w:val="citation-publication-date"/>
          <w:rFonts w:ascii="Times New Roman" w:hAnsi="Times New Roman" w:cs="Times New Roman"/>
          <w:sz w:val="24"/>
          <w:szCs w:val="24"/>
        </w:rPr>
        <w:t xml:space="preserve">2013 </w:t>
      </w:r>
      <w:proofErr w:type="spellStart"/>
      <w:r w:rsidR="00FA1392" w:rsidRPr="0027227A">
        <w:rPr>
          <w:rStyle w:val="citation-publication-date"/>
          <w:rFonts w:ascii="Times New Roman" w:hAnsi="Times New Roman" w:cs="Times New Roman"/>
          <w:sz w:val="24"/>
          <w:szCs w:val="24"/>
        </w:rPr>
        <w:t>January</w:t>
      </w:r>
      <w:proofErr w:type="spellEnd"/>
      <w:r w:rsidR="00FA1392" w:rsidRPr="0027227A">
        <w:rPr>
          <w:rStyle w:val="citation-publication-date"/>
          <w:rFonts w:ascii="Times New Roman" w:hAnsi="Times New Roman" w:cs="Times New Roman"/>
          <w:sz w:val="24"/>
          <w:szCs w:val="24"/>
        </w:rPr>
        <w:t>;</w:t>
      </w:r>
      <w:r w:rsidR="00FA1392" w:rsidRPr="002722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A1392" w:rsidRPr="0027227A">
        <w:rPr>
          <w:rStyle w:val="citation-volume"/>
          <w:rFonts w:ascii="Times New Roman" w:hAnsi="Times New Roman" w:cs="Times New Roman"/>
          <w:sz w:val="24"/>
          <w:szCs w:val="24"/>
        </w:rPr>
        <w:t>7</w:t>
      </w:r>
      <w:r w:rsidR="00FA1392" w:rsidRPr="0027227A">
        <w:rPr>
          <w:rStyle w:val="citation-issue"/>
          <w:rFonts w:ascii="Times New Roman" w:hAnsi="Times New Roman" w:cs="Times New Roman"/>
          <w:sz w:val="24"/>
          <w:szCs w:val="24"/>
        </w:rPr>
        <w:t>(1)</w:t>
      </w:r>
      <w:r w:rsidR="00FA1392" w:rsidRPr="0027227A">
        <w:rPr>
          <w:rStyle w:val="citation-flpages"/>
          <w:rFonts w:ascii="Times New Roman" w:hAnsi="Times New Roman" w:cs="Times New Roman"/>
          <w:sz w:val="24"/>
          <w:szCs w:val="24"/>
        </w:rPr>
        <w:t>: 102–109.</w:t>
      </w:r>
    </w:p>
    <w:p w:rsidR="00FA1392" w:rsidRDefault="00FA1392" w:rsidP="00F73EBA">
      <w:pPr>
        <w:shd w:val="clear" w:color="auto" w:fill="FFFFFF"/>
        <w:spacing w:after="0" w:line="240" w:lineRule="auto"/>
        <w:jc w:val="both"/>
        <w:rPr>
          <w:rStyle w:val="citation-flpages"/>
          <w:rFonts w:ascii="Times New Roman" w:hAnsi="Times New Roman" w:cs="Times New Roman"/>
          <w:sz w:val="24"/>
          <w:szCs w:val="24"/>
        </w:rPr>
      </w:pPr>
      <w:r w:rsidRPr="0027227A">
        <w:rPr>
          <w:rStyle w:val="citation-flpages"/>
          <w:rFonts w:ascii="Times New Roman" w:hAnsi="Times New Roman" w:cs="Times New Roman"/>
          <w:sz w:val="24"/>
          <w:szCs w:val="24"/>
        </w:rPr>
        <w:t xml:space="preserve">REIS, A; POSKUS, LT; BAUER, JRO; LOGUERCIO AD, BALLESTER RY. </w:t>
      </w:r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Avaliação da dureza </w:t>
      </w:r>
      <w:proofErr w:type="spellStart"/>
      <w:r>
        <w:rPr>
          <w:rStyle w:val="citation-flpages"/>
          <w:rFonts w:ascii="Times New Roman" w:hAnsi="Times New Roman" w:cs="Times New Roman"/>
          <w:sz w:val="24"/>
          <w:szCs w:val="24"/>
        </w:rPr>
        <w:t>Vickers</w:t>
      </w:r>
      <w:proofErr w:type="spellEnd"/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 e da resistência </w:t>
      </w:r>
      <w:proofErr w:type="spellStart"/>
      <w:r>
        <w:rPr>
          <w:rStyle w:val="citation-flpages"/>
          <w:rFonts w:ascii="Times New Roman" w:hAnsi="Times New Roman" w:cs="Times New Roman"/>
          <w:sz w:val="24"/>
          <w:szCs w:val="24"/>
        </w:rPr>
        <w:t>flexural</w:t>
      </w:r>
      <w:proofErr w:type="spellEnd"/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 de resinas compostas compactáveis. Pesquisa </w:t>
      </w:r>
      <w:proofErr w:type="spellStart"/>
      <w:r>
        <w:rPr>
          <w:rStyle w:val="citation-flpages"/>
          <w:rFonts w:ascii="Times New Roman" w:hAnsi="Times New Roman" w:cs="Times New Roman"/>
          <w:sz w:val="24"/>
          <w:szCs w:val="24"/>
        </w:rPr>
        <w:t>Odontol</w:t>
      </w:r>
      <w:proofErr w:type="spellEnd"/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itation-flpages"/>
          <w:rFonts w:ascii="Times New Roman" w:hAnsi="Times New Roman" w:cs="Times New Roman"/>
          <w:sz w:val="24"/>
          <w:szCs w:val="24"/>
        </w:rPr>
        <w:t>Bras</w:t>
      </w:r>
      <w:proofErr w:type="spellEnd"/>
      <w:r>
        <w:rPr>
          <w:rStyle w:val="citation-flpages"/>
          <w:rFonts w:ascii="Times New Roman" w:hAnsi="Times New Roman" w:cs="Times New Roman"/>
          <w:sz w:val="24"/>
          <w:szCs w:val="24"/>
        </w:rPr>
        <w:t xml:space="preserve"> 2000; 14 (Anais da 17ª Reunião Anual da </w:t>
      </w:r>
      <w:proofErr w:type="spellStart"/>
      <w:proofErr w:type="gramStart"/>
      <w:r>
        <w:rPr>
          <w:rStyle w:val="citation-flpages"/>
          <w:rFonts w:ascii="Times New Roman" w:hAnsi="Times New Roman" w:cs="Times New Roman"/>
          <w:sz w:val="24"/>
          <w:szCs w:val="24"/>
        </w:rPr>
        <w:t>SBPqO</w:t>
      </w:r>
      <w:proofErr w:type="spellEnd"/>
      <w:proofErr w:type="gramEnd"/>
      <w:r>
        <w:rPr>
          <w:rStyle w:val="citation-flpages"/>
          <w:rFonts w:ascii="Times New Roman" w:hAnsi="Times New Roman" w:cs="Times New Roman"/>
          <w:sz w:val="24"/>
          <w:szCs w:val="24"/>
        </w:rPr>
        <w:t>): 122, 2000.</w:t>
      </w:r>
    </w:p>
    <w:p w:rsidR="00884BEB" w:rsidRPr="00884BEB" w:rsidRDefault="00884BEB"/>
    <w:sectPr w:rsidR="00884BEB" w:rsidRPr="00884BEB" w:rsidSect="00FA68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5E" w:rsidRDefault="00B1475E" w:rsidP="0027227A">
      <w:pPr>
        <w:spacing w:after="0" w:line="240" w:lineRule="auto"/>
      </w:pPr>
      <w:r>
        <w:separator/>
      </w:r>
    </w:p>
  </w:endnote>
  <w:endnote w:type="continuationSeparator" w:id="0">
    <w:p w:rsidR="00B1475E" w:rsidRDefault="00B1475E" w:rsidP="0027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5E" w:rsidRDefault="00B1475E" w:rsidP="0027227A">
      <w:pPr>
        <w:spacing w:after="0" w:line="240" w:lineRule="auto"/>
      </w:pPr>
      <w:r>
        <w:separator/>
      </w:r>
    </w:p>
  </w:footnote>
  <w:footnote w:type="continuationSeparator" w:id="0">
    <w:p w:rsidR="00B1475E" w:rsidRDefault="00B1475E" w:rsidP="00272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730"/>
    <w:rsid w:val="00021D44"/>
    <w:rsid w:val="0011063E"/>
    <w:rsid w:val="00145728"/>
    <w:rsid w:val="00176DB8"/>
    <w:rsid w:val="00225F3D"/>
    <w:rsid w:val="0027227A"/>
    <w:rsid w:val="00281654"/>
    <w:rsid w:val="00296C09"/>
    <w:rsid w:val="002E3E82"/>
    <w:rsid w:val="00327130"/>
    <w:rsid w:val="0038320E"/>
    <w:rsid w:val="003A4F7F"/>
    <w:rsid w:val="00420407"/>
    <w:rsid w:val="00437AE9"/>
    <w:rsid w:val="004C47E3"/>
    <w:rsid w:val="00510618"/>
    <w:rsid w:val="005348ED"/>
    <w:rsid w:val="00534BD0"/>
    <w:rsid w:val="005477AF"/>
    <w:rsid w:val="00593336"/>
    <w:rsid w:val="005C1414"/>
    <w:rsid w:val="00617D57"/>
    <w:rsid w:val="00620907"/>
    <w:rsid w:val="00627AB6"/>
    <w:rsid w:val="00676444"/>
    <w:rsid w:val="00697CA9"/>
    <w:rsid w:val="006B4E21"/>
    <w:rsid w:val="006F7EC8"/>
    <w:rsid w:val="007C1DDD"/>
    <w:rsid w:val="007D516A"/>
    <w:rsid w:val="007F40B9"/>
    <w:rsid w:val="0083122F"/>
    <w:rsid w:val="00884BEB"/>
    <w:rsid w:val="00893822"/>
    <w:rsid w:val="008D60C8"/>
    <w:rsid w:val="00997DEC"/>
    <w:rsid w:val="009D35E2"/>
    <w:rsid w:val="00A45A14"/>
    <w:rsid w:val="00A70C44"/>
    <w:rsid w:val="00AC38A0"/>
    <w:rsid w:val="00B1475E"/>
    <w:rsid w:val="00B27480"/>
    <w:rsid w:val="00B416AB"/>
    <w:rsid w:val="00B861FB"/>
    <w:rsid w:val="00BC08AC"/>
    <w:rsid w:val="00C13DE2"/>
    <w:rsid w:val="00C554DF"/>
    <w:rsid w:val="00C91F9B"/>
    <w:rsid w:val="00D20EB2"/>
    <w:rsid w:val="00E50E42"/>
    <w:rsid w:val="00E77059"/>
    <w:rsid w:val="00EB72CE"/>
    <w:rsid w:val="00F67078"/>
    <w:rsid w:val="00F73EBA"/>
    <w:rsid w:val="00F74730"/>
    <w:rsid w:val="00FA1392"/>
    <w:rsid w:val="00FA685A"/>
    <w:rsid w:val="00FB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B8"/>
  </w:style>
  <w:style w:type="paragraph" w:styleId="Ttulo1">
    <w:name w:val="heading 1"/>
    <w:basedOn w:val="Normal"/>
    <w:next w:val="Normal"/>
    <w:link w:val="Ttulo1Char"/>
    <w:uiPriority w:val="9"/>
    <w:qFormat/>
    <w:rsid w:val="00F74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74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747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searchword">
    <w:name w:val="searchword"/>
    <w:basedOn w:val="Fontepargpadro"/>
    <w:rsid w:val="00F74730"/>
  </w:style>
  <w:style w:type="character" w:customStyle="1" w:styleId="Ttulo1Char">
    <w:name w:val="Título 1 Char"/>
    <w:basedOn w:val="Fontepargpadro"/>
    <w:link w:val="Ttulo1"/>
    <w:uiPriority w:val="9"/>
    <w:rsid w:val="00F74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lresultdetails">
    <w:name w:val="exlresultdetails"/>
    <w:basedOn w:val="Fontepargpadro"/>
    <w:rsid w:val="00F74730"/>
  </w:style>
  <w:style w:type="character" w:styleId="Hyperlink">
    <w:name w:val="Hyperlink"/>
    <w:basedOn w:val="Fontepargpadro"/>
    <w:uiPriority w:val="99"/>
    <w:semiHidden/>
    <w:unhideWhenUsed/>
    <w:rsid w:val="00F7473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74730"/>
  </w:style>
  <w:style w:type="character" w:customStyle="1" w:styleId="ref-journal">
    <w:name w:val="ref-journal"/>
    <w:basedOn w:val="Fontepargpadro"/>
    <w:rsid w:val="00F74730"/>
  </w:style>
  <w:style w:type="character" w:customStyle="1" w:styleId="ref-vol">
    <w:name w:val="ref-vol"/>
    <w:basedOn w:val="Fontepargpadro"/>
    <w:rsid w:val="00F74730"/>
  </w:style>
  <w:style w:type="character" w:customStyle="1" w:styleId="citation-abbreviation">
    <w:name w:val="citation-abbreviation"/>
    <w:basedOn w:val="Fontepargpadro"/>
    <w:rsid w:val="00C13DE2"/>
  </w:style>
  <w:style w:type="character" w:customStyle="1" w:styleId="citation-publication-date">
    <w:name w:val="citation-publication-date"/>
    <w:basedOn w:val="Fontepargpadro"/>
    <w:rsid w:val="00C13DE2"/>
  </w:style>
  <w:style w:type="character" w:customStyle="1" w:styleId="citation-volume">
    <w:name w:val="citation-volume"/>
    <w:basedOn w:val="Fontepargpadro"/>
    <w:rsid w:val="00C13DE2"/>
  </w:style>
  <w:style w:type="character" w:customStyle="1" w:styleId="citation-issue">
    <w:name w:val="citation-issue"/>
    <w:basedOn w:val="Fontepargpadro"/>
    <w:rsid w:val="00C13DE2"/>
  </w:style>
  <w:style w:type="character" w:customStyle="1" w:styleId="citation-flpages">
    <w:name w:val="citation-flpages"/>
    <w:basedOn w:val="Fontepargpadro"/>
    <w:rsid w:val="00C13DE2"/>
  </w:style>
  <w:style w:type="character" w:customStyle="1" w:styleId="fm-citation-ids-label">
    <w:name w:val="fm-citation-ids-label"/>
    <w:basedOn w:val="Fontepargpadro"/>
    <w:rsid w:val="00C13DE2"/>
  </w:style>
  <w:style w:type="table" w:styleId="Tabelacomgrade">
    <w:name w:val="Table Grid"/>
    <w:basedOn w:val="Tabelanormal"/>
    <w:uiPriority w:val="59"/>
    <w:rsid w:val="0059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93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3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33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3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2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27A"/>
  </w:style>
  <w:style w:type="paragraph" w:styleId="Rodap">
    <w:name w:val="footer"/>
    <w:basedOn w:val="Normal"/>
    <w:link w:val="RodapChar"/>
    <w:uiPriority w:val="99"/>
    <w:unhideWhenUsed/>
    <w:rsid w:val="00272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4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74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747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searchword">
    <w:name w:val="searchword"/>
    <w:basedOn w:val="Fontepargpadro"/>
    <w:rsid w:val="00F74730"/>
  </w:style>
  <w:style w:type="character" w:customStyle="1" w:styleId="Ttulo1Char">
    <w:name w:val="Título 1 Char"/>
    <w:basedOn w:val="Fontepargpadro"/>
    <w:link w:val="Ttulo1"/>
    <w:uiPriority w:val="9"/>
    <w:rsid w:val="00F74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lresultdetails">
    <w:name w:val="exlresultdetails"/>
    <w:basedOn w:val="Fontepargpadro"/>
    <w:rsid w:val="00F74730"/>
  </w:style>
  <w:style w:type="character" w:styleId="Hyperlink">
    <w:name w:val="Hyperlink"/>
    <w:basedOn w:val="Fontepargpadro"/>
    <w:uiPriority w:val="99"/>
    <w:semiHidden/>
    <w:unhideWhenUsed/>
    <w:rsid w:val="00F7473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74730"/>
  </w:style>
  <w:style w:type="character" w:customStyle="1" w:styleId="ref-journal">
    <w:name w:val="ref-journal"/>
    <w:basedOn w:val="Fontepargpadro"/>
    <w:rsid w:val="00F74730"/>
  </w:style>
  <w:style w:type="character" w:customStyle="1" w:styleId="ref-vol">
    <w:name w:val="ref-vol"/>
    <w:basedOn w:val="Fontepargpadro"/>
    <w:rsid w:val="00F74730"/>
  </w:style>
  <w:style w:type="character" w:customStyle="1" w:styleId="citation-abbreviation">
    <w:name w:val="citation-abbreviation"/>
    <w:basedOn w:val="Fontepargpadro"/>
    <w:rsid w:val="00C13DE2"/>
  </w:style>
  <w:style w:type="character" w:customStyle="1" w:styleId="citation-publication-date">
    <w:name w:val="citation-publication-date"/>
    <w:basedOn w:val="Fontepargpadro"/>
    <w:rsid w:val="00C13DE2"/>
  </w:style>
  <w:style w:type="character" w:customStyle="1" w:styleId="citation-volume">
    <w:name w:val="citation-volume"/>
    <w:basedOn w:val="Fontepargpadro"/>
    <w:rsid w:val="00C13DE2"/>
  </w:style>
  <w:style w:type="character" w:customStyle="1" w:styleId="citation-issue">
    <w:name w:val="citation-issue"/>
    <w:basedOn w:val="Fontepargpadro"/>
    <w:rsid w:val="00C13DE2"/>
  </w:style>
  <w:style w:type="character" w:customStyle="1" w:styleId="citation-flpages">
    <w:name w:val="citation-flpages"/>
    <w:basedOn w:val="Fontepargpadro"/>
    <w:rsid w:val="00C13DE2"/>
  </w:style>
  <w:style w:type="character" w:customStyle="1" w:styleId="fm-citation-ids-label">
    <w:name w:val="fm-citation-ids-label"/>
    <w:basedOn w:val="Fontepargpadro"/>
    <w:rsid w:val="00C13DE2"/>
  </w:style>
  <w:style w:type="table" w:styleId="Tabelacomgrade">
    <w:name w:val="Table Grid"/>
    <w:basedOn w:val="Tabelanormal"/>
    <w:uiPriority w:val="59"/>
    <w:rsid w:val="0059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93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3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33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3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2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27A"/>
  </w:style>
  <w:style w:type="paragraph" w:styleId="Rodap">
    <w:name w:val="footer"/>
    <w:basedOn w:val="Normal"/>
    <w:link w:val="RodapChar"/>
    <w:uiPriority w:val="99"/>
    <w:unhideWhenUsed/>
    <w:rsid w:val="00272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85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1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58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Cetin%20AR%5Bauth%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/?term=Cobanoglu%20N%5Bauth%5D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Ozturk%20B%5Bauth%5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cbi.nlm.nih.gov/pubmed/?term=Gunduz%20B%5Bauth%5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1819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</dc:creator>
  <cp:lastModifiedBy>cem01</cp:lastModifiedBy>
  <cp:revision>4</cp:revision>
  <dcterms:created xsi:type="dcterms:W3CDTF">2013-10-31T13:07:00Z</dcterms:created>
  <dcterms:modified xsi:type="dcterms:W3CDTF">2014-07-14T20:28:00Z</dcterms:modified>
</cp:coreProperties>
</file>